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4842F">
      <w:pPr>
        <w:widowControl/>
        <w:shd w:val="clear" w:color="auto" w:fill="FFFFFF"/>
        <w:jc w:val="left"/>
        <w:rPr>
          <w:rFonts w:hint="eastAsia" w:ascii="方正仿宋_GBK" w:eastAsia="方正仿宋_GBK" w:hAnsiTheme="minorHAnsi" w:cstheme="minorBidi"/>
          <w:kern w:val="2"/>
          <w:sz w:val="32"/>
          <w:szCs w:val="32"/>
          <w:lang w:val="en-US" w:eastAsia="zh-CN" w:bidi="ar-SA"/>
          <w14:ligatures w14:val="standardContextual"/>
        </w:rPr>
      </w:pPr>
      <w:bookmarkStart w:id="0" w:name="_GoBack"/>
      <w:r>
        <w:rPr>
          <w:rFonts w:hint="eastAsia" w:ascii="方正仿宋_GBK" w:eastAsia="方正仿宋_GBK" w:hAnsiTheme="minorHAnsi" w:cstheme="minorBidi"/>
          <w:kern w:val="2"/>
          <w:sz w:val="32"/>
          <w:szCs w:val="32"/>
          <w:lang w:val="en-US" w:eastAsia="zh-CN" w:bidi="ar-SA"/>
          <w14:ligatures w14:val="standardContextual"/>
        </w:rPr>
        <w:t>附件1：“储气无忧“储气设施介绍</w:t>
      </w:r>
      <w:bookmarkEnd w:id="0"/>
    </w:p>
    <w:p w14:paraId="093FDBFD">
      <w:pPr>
        <w:widowControl/>
        <w:shd w:val="clear" w:color="auto" w:fill="FFFFFF"/>
        <w:jc w:val="left"/>
        <w:rPr>
          <w:rFonts w:ascii="Arial" w:hAnsi="Arial" w:eastAsia="微软雅黑" w:cs="Arial"/>
          <w:kern w:val="0"/>
          <w:sz w:val="24"/>
          <w:szCs w:val="24"/>
          <w14:ligatures w14:val="none"/>
        </w:rPr>
      </w:pPr>
    </w:p>
    <w:p w14:paraId="71E73560">
      <w:pPr>
        <w:widowControl/>
        <w:shd w:val="clear" w:color="auto" w:fill="FFFFFF"/>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中石化天然气分公司“储气无忧”服务产品相关储气设施介绍如下：</w:t>
      </w:r>
    </w:p>
    <w:p w14:paraId="4DF7941E">
      <w:pPr>
        <w:widowControl/>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（1）文96储气库</w:t>
      </w:r>
    </w:p>
    <w:p w14:paraId="2DFA20A3">
      <w:pPr>
        <w:widowControl/>
        <w:ind w:firstLine="640" w:firstLineChars="200"/>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文96储气库位于河南省濮阳市，由中原油田文96枯竭砂岩气藏改建而成，文96储气库与榆济管道清丰支线、鄂安沧管道濮阳支干线互联互通，应急调峰和能源保供可辐射华北地区。</w:t>
      </w:r>
    </w:p>
    <w:p w14:paraId="6FC2C99B">
      <w:pPr>
        <w:widowControl/>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（2）石化金坛储气库</w:t>
      </w:r>
    </w:p>
    <w:p w14:paraId="1EBD2896">
      <w:pPr>
        <w:widowControl/>
        <w:ind w:firstLine="640" w:firstLineChars="200"/>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石化金坛储气库位于江苏省常州市，是中石化建设的首座盐穴储气库，石化金坛储气库与川气东送管道南京支线互联互通，应急调峰和能源保供可辐射华东地区。</w:t>
      </w:r>
    </w:p>
    <w:p w14:paraId="59CABDE9">
      <w:pPr>
        <w:widowControl/>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（3）黄场储气库</w:t>
      </w:r>
    </w:p>
    <w:p w14:paraId="51E46F0E">
      <w:pPr>
        <w:widowControl/>
        <w:ind w:firstLine="640" w:firstLineChars="200"/>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黄场储气库位于湖北省潜江市，为全国最深的盐穴型储气库，黄场储气库与川气东送管道潜江压气站互联互通，应急调峰和能源保供可辐射华中地区。</w:t>
      </w:r>
    </w:p>
    <w:p w14:paraId="43855D01">
      <w:pPr>
        <w:widowControl/>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（4）卫11储气库</w:t>
      </w:r>
    </w:p>
    <w:p w14:paraId="3E8DFFCE">
      <w:pPr>
        <w:widowControl/>
        <w:ind w:firstLine="640" w:firstLineChars="200"/>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卫11储气库位于河南省濮阳市，是我国华北地区最大天然气地下储气库群—中原储气库群的重要组成部分，卫11储气库与榆济管道清丰支线、鄂安沧管道濮阳支干线互联互通，应急调峰和能源保供可辐射华北地区。</w:t>
      </w:r>
    </w:p>
    <w:p w14:paraId="689B5B86">
      <w:pPr>
        <w:widowControl/>
        <w:shd w:val="clear" w:color="auto" w:fill="FFFFFF"/>
        <w:jc w:val="lef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附件2：“储气无忧“服务交易报名表</w:t>
      </w:r>
    </w:p>
    <w:p w14:paraId="2B130DC8">
      <w:pPr>
        <w:widowControl/>
        <w:shd w:val="clear" w:color="auto" w:fill="FFFFFF"/>
        <w:spacing w:line="555" w:lineRule="atLeast"/>
        <w:jc w:val="right"/>
        <w:rPr>
          <w:rFonts w:hint="eastAsia" w:ascii="方正仿宋_GBK" w:eastAsia="方正仿宋_GBK" w:hAnsiTheme="minorHAnsi" w:cstheme="minorBidi"/>
          <w:kern w:val="2"/>
          <w:sz w:val="32"/>
          <w:szCs w:val="32"/>
          <w:lang w:val="en-US" w:eastAsia="zh-CN" w:bidi="ar-SA"/>
          <w14:ligatures w14:val="standardContextual"/>
        </w:rPr>
      </w:pPr>
      <w:r>
        <w:rPr>
          <w:rFonts w:hint="eastAsia" w:ascii="方正仿宋_GBK" w:eastAsia="方正仿宋_GBK" w:hAnsiTheme="minorHAnsi" w:cstheme="minorBidi"/>
          <w:kern w:val="2"/>
          <w:sz w:val="32"/>
          <w:szCs w:val="32"/>
          <w:lang w:val="en-US" w:eastAsia="zh-CN" w:bidi="ar-SA"/>
          <w14:ligatures w14:val="standardContextual"/>
        </w:rPr>
        <w:t>填表时间：2025年   月   日</w:t>
      </w:r>
    </w:p>
    <w:tbl>
      <w:tblPr>
        <w:tblStyle w:val="10"/>
        <w:tblW w:w="7538" w:type="dxa"/>
        <w:jc w:val="center"/>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818"/>
        <w:gridCol w:w="3720"/>
      </w:tblGrid>
      <w:tr w14:paraId="7FEB1332">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3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5046CED">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单位名称（盖章）</w:t>
            </w:r>
          </w:p>
        </w:tc>
        <w:tc>
          <w:tcPr>
            <w:tcW w:w="43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5D38D92">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5559BBD3">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4C5A59">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统一社会信用代码</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4330BD5">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6934AEF5">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E87787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中国石油化工股份有限公司</w:t>
            </w:r>
          </w:p>
          <w:p w14:paraId="5E26A116">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天然气分公司开户客户（是/否）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AFEBA10">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519FBDFB">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528E138">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重庆交易中心交易会员（是/否）</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C54F09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418EAA1E">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78482531">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联系人</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02C7AEE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0408D39C">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19210995">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联系电话</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23796AF4">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4982EEAF">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jc w:val="center"/>
        </w:trPr>
        <w:tc>
          <w:tcPr>
            <w:tcW w:w="43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1AAA74A">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邮箱</w:t>
            </w:r>
          </w:p>
        </w:tc>
        <w:tc>
          <w:tcPr>
            <w:tcW w:w="43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14:paraId="6AE0B4BF">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p>
        </w:tc>
      </w:tr>
      <w:tr w14:paraId="394471F0">
        <w:tblPrEx>
          <w:tblBorders>
            <w:top w:val="single" w:color="E4EAEC" w:sz="6" w:space="0"/>
            <w:left w:val="single" w:color="E4EAEC" w:sz="6" w:space="0"/>
            <w:bottom w:val="single" w:color="E4EAEC" w:sz="6" w:space="0"/>
            <w:right w:val="single" w:color="E4EAEC" w:sz="6" w:space="0"/>
            <w:insideH w:val="none" w:color="auto" w:sz="0" w:space="0"/>
            <w:insideV w:val="none" w:color="auto" w:sz="0" w:space="0"/>
          </w:tblBorders>
          <w:tblCellMar>
            <w:top w:w="0" w:type="dxa"/>
            <w:left w:w="0" w:type="dxa"/>
            <w:bottom w:w="0" w:type="dxa"/>
            <w:right w:w="0" w:type="dxa"/>
          </w:tblCellMar>
        </w:tblPrEx>
        <w:trPr>
          <w:trHeight w:val="3780" w:hRule="atLeast"/>
          <w:jc w:val="center"/>
        </w:trPr>
        <w:tc>
          <w:tcPr>
            <w:tcW w:w="8715" w:type="dxa"/>
            <w:gridSpan w:val="2"/>
            <w:tcBorders>
              <w:top w:val="nil"/>
              <w:left w:val="single" w:color="auto" w:sz="6" w:space="0"/>
              <w:bottom w:val="single" w:color="auto" w:sz="6" w:space="0"/>
              <w:right w:val="single" w:color="auto" w:sz="6" w:space="0"/>
            </w:tcBorders>
            <w:shd w:val="clear" w:color="auto" w:fill="F3F7F9"/>
            <w:tcMar>
              <w:top w:w="0" w:type="dxa"/>
              <w:left w:w="105" w:type="dxa"/>
              <w:bottom w:w="0" w:type="dxa"/>
              <w:right w:w="105" w:type="dxa"/>
            </w:tcMar>
            <w:vAlign w:val="center"/>
          </w:tcPr>
          <w:p w14:paraId="3F0B8D9C">
            <w:pPr>
              <w:widowControl/>
              <w:shd w:val="clear" w:color="auto" w:fill="FFFFFF"/>
              <w:jc w:val="left"/>
              <w:rPr>
                <w:rFonts w:hint="eastAsia" w:ascii="方正仿宋_GBK" w:eastAsia="方正仿宋_GBK" w:hAnsiTheme="minorHAnsi" w:cstheme="minorBidi"/>
                <w:kern w:val="2"/>
                <w:sz w:val="28"/>
                <w:szCs w:val="28"/>
                <w:lang w:val="en-US" w:eastAsia="zh-CN" w:bidi="ar-SA"/>
                <w14:ligatures w14:val="standardContextual"/>
              </w:rPr>
            </w:pPr>
            <w:r>
              <w:rPr>
                <w:rFonts w:hint="eastAsia" w:ascii="方正仿宋_GBK" w:eastAsia="方正仿宋_GBK" w:hAnsiTheme="minorHAnsi" w:cstheme="minorBidi"/>
                <w:kern w:val="2"/>
                <w:sz w:val="28"/>
                <w:szCs w:val="28"/>
                <w:lang w:val="en-US" w:eastAsia="zh-CN" w:bidi="ar-SA"/>
                <w14:ligatures w14:val="standardContextual"/>
              </w:rPr>
              <w:t>声明：本单位已仔细阅读并清楚知晓了本次交易公告及其他与本次交易相关的重庆交易中心交易规则、“储气无忧”服务电子合同，对前述内容尤其是交易公告第八条规定的保证金相关内容已完全理解并同意遵守。同意授权重庆交易中心按交易公告处理保证金，自愿承担相关法律风险和后果。</w:t>
            </w:r>
          </w:p>
        </w:tc>
      </w:tr>
    </w:tbl>
    <w:p w14:paraId="11D3DCFB">
      <w:pPr>
        <w:widowControl/>
        <w:shd w:val="clear" w:color="auto" w:fill="FFFFFF"/>
        <w:jc w:val="left"/>
        <w:rPr>
          <w:rFonts w:hint="eastAsia" w:ascii="微软雅黑" w:hAnsi="微软雅黑" w:eastAsia="微软雅黑" w:cs="宋体"/>
          <w:kern w:val="0"/>
          <w:sz w:val="24"/>
          <w:szCs w:val="24"/>
          <w14:ligatures w14:val="none"/>
        </w:rPr>
      </w:pPr>
      <w:r>
        <w:rPr>
          <w:rFonts w:hint="eastAsia" w:ascii="方正仿宋_GBK" w:eastAsia="方正仿宋_GBK" w:hAnsiTheme="minorHAnsi" w:cstheme="minorBidi"/>
          <w:kern w:val="2"/>
          <w:sz w:val="32"/>
          <w:szCs w:val="32"/>
          <w:lang w:val="en-US" w:eastAsia="zh-CN" w:bidi="ar-SA"/>
          <w14:ligatures w14:val="standardContextual"/>
        </w:rPr>
        <w:t>注：本表项目请完整填写，不能留有空项。</w:t>
      </w:r>
    </w:p>
    <w:p w14:paraId="07D14607">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76EF8C7-2BF0-430C-A729-5F64C9EF105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43C2D0C7-62C8-4FD8-B31E-FBC10358FA02}"/>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embedRegular r:id="rId3" w:fontKey="{AFDA4E8D-B2FE-4BF1-93A6-D7F8FBD353D1}"/>
  </w:font>
  <w:font w:name="方正仿宋_GBK">
    <w:panose1 w:val="02000000000000000000"/>
    <w:charset w:val="86"/>
    <w:family w:val="script"/>
    <w:pitch w:val="default"/>
    <w:sig w:usb0="A00002BF" w:usb1="38CF7CFA" w:usb2="00082016" w:usb3="00000000" w:csb0="00040001" w:csb1="00000000"/>
    <w:embedRegular r:id="rId4" w:fontKey="{65834B0A-19DD-4DB6-9006-74E05D03DCB8}"/>
  </w:font>
  <w:font w:name="方正黑体_GBK">
    <w:panose1 w:val="0201060001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1"/>
  <w:bordersDoNotSurroundFooter w:val="1"/>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4NzRiNjJiNTgwODExNjc4YzExYTlhOTVmODI0OWMifQ=="/>
  </w:docVars>
  <w:rsids>
    <w:rsidRoot w:val="00A445E3"/>
    <w:rsid w:val="00023BC3"/>
    <w:rsid w:val="00025906"/>
    <w:rsid w:val="00026984"/>
    <w:rsid w:val="00037A16"/>
    <w:rsid w:val="00054C83"/>
    <w:rsid w:val="000D2755"/>
    <w:rsid w:val="000D2CBC"/>
    <w:rsid w:val="000E3C69"/>
    <w:rsid w:val="000E7386"/>
    <w:rsid w:val="000E7DDC"/>
    <w:rsid w:val="001038BE"/>
    <w:rsid w:val="00112D10"/>
    <w:rsid w:val="00115CE2"/>
    <w:rsid w:val="001342CA"/>
    <w:rsid w:val="0014281A"/>
    <w:rsid w:val="00144D75"/>
    <w:rsid w:val="00173EF8"/>
    <w:rsid w:val="00193797"/>
    <w:rsid w:val="001B06C7"/>
    <w:rsid w:val="001C653E"/>
    <w:rsid w:val="001F732A"/>
    <w:rsid w:val="00203453"/>
    <w:rsid w:val="00212802"/>
    <w:rsid w:val="00213EB3"/>
    <w:rsid w:val="002140ED"/>
    <w:rsid w:val="002362EE"/>
    <w:rsid w:val="002456CB"/>
    <w:rsid w:val="00250025"/>
    <w:rsid w:val="002512EC"/>
    <w:rsid w:val="00267455"/>
    <w:rsid w:val="002862AA"/>
    <w:rsid w:val="002B3F9A"/>
    <w:rsid w:val="003150B9"/>
    <w:rsid w:val="003425BF"/>
    <w:rsid w:val="00364ABC"/>
    <w:rsid w:val="00376712"/>
    <w:rsid w:val="003819A3"/>
    <w:rsid w:val="003931B9"/>
    <w:rsid w:val="0039505D"/>
    <w:rsid w:val="0040209D"/>
    <w:rsid w:val="0041042B"/>
    <w:rsid w:val="00420011"/>
    <w:rsid w:val="0045518A"/>
    <w:rsid w:val="00496F07"/>
    <w:rsid w:val="00497B35"/>
    <w:rsid w:val="00502F2F"/>
    <w:rsid w:val="005252D3"/>
    <w:rsid w:val="00541CB9"/>
    <w:rsid w:val="005A1063"/>
    <w:rsid w:val="005A4929"/>
    <w:rsid w:val="005E22A7"/>
    <w:rsid w:val="005E7A57"/>
    <w:rsid w:val="00613CB9"/>
    <w:rsid w:val="00642CA8"/>
    <w:rsid w:val="0073791F"/>
    <w:rsid w:val="007D7A85"/>
    <w:rsid w:val="0082537F"/>
    <w:rsid w:val="0083590E"/>
    <w:rsid w:val="008524AE"/>
    <w:rsid w:val="00853C61"/>
    <w:rsid w:val="008B5B46"/>
    <w:rsid w:val="008D4BB7"/>
    <w:rsid w:val="008F648B"/>
    <w:rsid w:val="00903943"/>
    <w:rsid w:val="009053FE"/>
    <w:rsid w:val="00947B78"/>
    <w:rsid w:val="00956860"/>
    <w:rsid w:val="009768B0"/>
    <w:rsid w:val="00986B3E"/>
    <w:rsid w:val="00986FB2"/>
    <w:rsid w:val="009A22B3"/>
    <w:rsid w:val="009E2AEF"/>
    <w:rsid w:val="009E52FC"/>
    <w:rsid w:val="00A02305"/>
    <w:rsid w:val="00A37315"/>
    <w:rsid w:val="00A445E3"/>
    <w:rsid w:val="00A66A4F"/>
    <w:rsid w:val="00A70538"/>
    <w:rsid w:val="00A92A1F"/>
    <w:rsid w:val="00AE719D"/>
    <w:rsid w:val="00B03F40"/>
    <w:rsid w:val="00B37076"/>
    <w:rsid w:val="00B71FF1"/>
    <w:rsid w:val="00BA29D9"/>
    <w:rsid w:val="00BB7757"/>
    <w:rsid w:val="00BC2A33"/>
    <w:rsid w:val="00BE518A"/>
    <w:rsid w:val="00C053D0"/>
    <w:rsid w:val="00C14A6F"/>
    <w:rsid w:val="00C20BB9"/>
    <w:rsid w:val="00C72758"/>
    <w:rsid w:val="00C763EF"/>
    <w:rsid w:val="00CA3373"/>
    <w:rsid w:val="00CA6A30"/>
    <w:rsid w:val="00CB6B89"/>
    <w:rsid w:val="00CD65C1"/>
    <w:rsid w:val="00D11B2D"/>
    <w:rsid w:val="00D12F22"/>
    <w:rsid w:val="00D2156E"/>
    <w:rsid w:val="00D92879"/>
    <w:rsid w:val="00DA1094"/>
    <w:rsid w:val="00DD3567"/>
    <w:rsid w:val="00E4012A"/>
    <w:rsid w:val="00E7217D"/>
    <w:rsid w:val="00E733BB"/>
    <w:rsid w:val="00EA073C"/>
    <w:rsid w:val="00EB21D8"/>
    <w:rsid w:val="00EC2C5F"/>
    <w:rsid w:val="00EE0D79"/>
    <w:rsid w:val="00EE42BC"/>
    <w:rsid w:val="00EF63C7"/>
    <w:rsid w:val="00F059AB"/>
    <w:rsid w:val="00F623EB"/>
    <w:rsid w:val="00FA0972"/>
    <w:rsid w:val="00FA455A"/>
    <w:rsid w:val="00FA574F"/>
    <w:rsid w:val="00FB7732"/>
    <w:rsid w:val="00FC1059"/>
    <w:rsid w:val="00FD495F"/>
    <w:rsid w:val="00FE16FC"/>
    <w:rsid w:val="00FF3C7E"/>
    <w:rsid w:val="01301CD3"/>
    <w:rsid w:val="01EE3E48"/>
    <w:rsid w:val="02447348"/>
    <w:rsid w:val="02AA76BA"/>
    <w:rsid w:val="031A7056"/>
    <w:rsid w:val="031B0823"/>
    <w:rsid w:val="03435DBF"/>
    <w:rsid w:val="03BC4B7E"/>
    <w:rsid w:val="05FA51A5"/>
    <w:rsid w:val="072D3F52"/>
    <w:rsid w:val="082843EE"/>
    <w:rsid w:val="08E72494"/>
    <w:rsid w:val="09216B15"/>
    <w:rsid w:val="0A5552FA"/>
    <w:rsid w:val="0C86376F"/>
    <w:rsid w:val="0CBB2645"/>
    <w:rsid w:val="0ED60273"/>
    <w:rsid w:val="104530AD"/>
    <w:rsid w:val="134E08F0"/>
    <w:rsid w:val="136A4CE7"/>
    <w:rsid w:val="139E25CA"/>
    <w:rsid w:val="13A30AE8"/>
    <w:rsid w:val="1444392F"/>
    <w:rsid w:val="1477378C"/>
    <w:rsid w:val="14A800EA"/>
    <w:rsid w:val="16C51121"/>
    <w:rsid w:val="17855360"/>
    <w:rsid w:val="187A3B4C"/>
    <w:rsid w:val="18C517B7"/>
    <w:rsid w:val="1A2E1338"/>
    <w:rsid w:val="1E9A470C"/>
    <w:rsid w:val="1F6B32B7"/>
    <w:rsid w:val="205045DF"/>
    <w:rsid w:val="2070200A"/>
    <w:rsid w:val="21E036A3"/>
    <w:rsid w:val="226E50A0"/>
    <w:rsid w:val="22E75F80"/>
    <w:rsid w:val="23827D58"/>
    <w:rsid w:val="243616DE"/>
    <w:rsid w:val="26B5202F"/>
    <w:rsid w:val="291C0BFF"/>
    <w:rsid w:val="298D6304"/>
    <w:rsid w:val="29D97D1E"/>
    <w:rsid w:val="2A762445"/>
    <w:rsid w:val="2B343EB1"/>
    <w:rsid w:val="2D132788"/>
    <w:rsid w:val="2D9470BA"/>
    <w:rsid w:val="2E6433AC"/>
    <w:rsid w:val="2F2D66C8"/>
    <w:rsid w:val="2F717C67"/>
    <w:rsid w:val="2F9A61CF"/>
    <w:rsid w:val="2FEF03D4"/>
    <w:rsid w:val="323702F3"/>
    <w:rsid w:val="3261781F"/>
    <w:rsid w:val="331B4F25"/>
    <w:rsid w:val="34187E32"/>
    <w:rsid w:val="35D70D7F"/>
    <w:rsid w:val="361B6B7A"/>
    <w:rsid w:val="37715484"/>
    <w:rsid w:val="38094BD8"/>
    <w:rsid w:val="389E202C"/>
    <w:rsid w:val="3A433D27"/>
    <w:rsid w:val="3BC443D6"/>
    <w:rsid w:val="3D963B8E"/>
    <w:rsid w:val="3F575F74"/>
    <w:rsid w:val="3FAD7FFA"/>
    <w:rsid w:val="405E251E"/>
    <w:rsid w:val="410B461F"/>
    <w:rsid w:val="42AB4735"/>
    <w:rsid w:val="44A00E8D"/>
    <w:rsid w:val="44BA3896"/>
    <w:rsid w:val="45454E5B"/>
    <w:rsid w:val="462A6629"/>
    <w:rsid w:val="4AB32321"/>
    <w:rsid w:val="4B072149"/>
    <w:rsid w:val="4E070408"/>
    <w:rsid w:val="4E3E6E67"/>
    <w:rsid w:val="4F585F74"/>
    <w:rsid w:val="51BF063F"/>
    <w:rsid w:val="54C70315"/>
    <w:rsid w:val="57F168D6"/>
    <w:rsid w:val="59B729F5"/>
    <w:rsid w:val="5A1A1B8C"/>
    <w:rsid w:val="5CFE611F"/>
    <w:rsid w:val="5D6A2642"/>
    <w:rsid w:val="5EC93D72"/>
    <w:rsid w:val="604A3557"/>
    <w:rsid w:val="6362064E"/>
    <w:rsid w:val="64D455D0"/>
    <w:rsid w:val="673760C5"/>
    <w:rsid w:val="679E650E"/>
    <w:rsid w:val="68D86B8A"/>
    <w:rsid w:val="6E1C0830"/>
    <w:rsid w:val="6E8C56C7"/>
    <w:rsid w:val="6F58310E"/>
    <w:rsid w:val="701706AC"/>
    <w:rsid w:val="70997ED9"/>
    <w:rsid w:val="714D6530"/>
    <w:rsid w:val="74242777"/>
    <w:rsid w:val="74581D61"/>
    <w:rsid w:val="7483082E"/>
    <w:rsid w:val="74EA6B06"/>
    <w:rsid w:val="751D162D"/>
    <w:rsid w:val="77D780AE"/>
    <w:rsid w:val="7A775562"/>
    <w:rsid w:val="7B703B1E"/>
    <w:rsid w:val="7BFD1CD3"/>
    <w:rsid w:val="7E7719D3"/>
    <w:rsid w:val="7F0F6A77"/>
    <w:rsid w:val="7F747691"/>
    <w:rsid w:val="7F9D2DD9"/>
    <w:rsid w:val="C6F157B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99"/>
    <w:pPr>
      <w:jc w:val="left"/>
    </w:pPr>
  </w:style>
  <w:style w:type="paragraph" w:styleId="5">
    <w:name w:val="Balloon Text"/>
    <w:basedOn w:val="1"/>
    <w:link w:val="21"/>
    <w:semiHidden/>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8"/>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character" w:customStyle="1" w:styleId="16">
    <w:name w:val="标题 1 字符"/>
    <w:basedOn w:val="12"/>
    <w:link w:val="2"/>
    <w:qFormat/>
    <w:uiPriority w:val="9"/>
    <w:rPr>
      <w:rFonts w:ascii="宋体" w:hAnsi="宋体" w:eastAsia="宋体" w:cs="宋体"/>
      <w:b/>
      <w:bCs/>
      <w:kern w:val="36"/>
      <w:sz w:val="48"/>
      <w:szCs w:val="48"/>
    </w:rPr>
  </w:style>
  <w:style w:type="character" w:customStyle="1" w:styleId="17">
    <w:name w:val="批注文字 字符"/>
    <w:basedOn w:val="12"/>
    <w:link w:val="4"/>
    <w:qFormat/>
    <w:uiPriority w:val="99"/>
  </w:style>
  <w:style w:type="character" w:customStyle="1" w:styleId="18">
    <w:name w:val="批注主题 字符"/>
    <w:basedOn w:val="17"/>
    <w:link w:val="9"/>
    <w:semiHidden/>
    <w:qFormat/>
    <w:uiPriority w:val="99"/>
    <w:rPr>
      <w:b/>
      <w:bCs/>
    </w:rPr>
  </w:style>
  <w:style w:type="character" w:customStyle="1" w:styleId="19">
    <w:name w:val="页眉 字符"/>
    <w:basedOn w:val="12"/>
    <w:link w:val="7"/>
    <w:qFormat/>
    <w:uiPriority w:val="99"/>
    <w:rPr>
      <w:sz w:val="18"/>
      <w:szCs w:val="18"/>
    </w:rPr>
  </w:style>
  <w:style w:type="character" w:customStyle="1" w:styleId="20">
    <w:name w:val="页脚 字符"/>
    <w:basedOn w:val="12"/>
    <w:link w:val="6"/>
    <w:qFormat/>
    <w:uiPriority w:val="99"/>
    <w:rPr>
      <w:sz w:val="18"/>
      <w:szCs w:val="18"/>
    </w:rPr>
  </w:style>
  <w:style w:type="character" w:customStyle="1" w:styleId="21">
    <w:name w:val="批注框文本 字符"/>
    <w:basedOn w:val="12"/>
    <w:link w:val="5"/>
    <w:semiHidden/>
    <w:qFormat/>
    <w:uiPriority w:val="99"/>
    <w:rPr>
      <w:kern w:val="2"/>
      <w:sz w:val="18"/>
      <w:szCs w:val="18"/>
      <w14:ligatures w14:val="standardContextual"/>
    </w:rPr>
  </w:style>
  <w:style w:type="character" w:customStyle="1" w:styleId="22">
    <w:name w:val="标题 4 字符"/>
    <w:basedOn w:val="12"/>
    <w:link w:val="3"/>
    <w:semiHidden/>
    <w:qFormat/>
    <w:uiPriority w:val="0"/>
    <w:rPr>
      <w:rFonts w:asciiTheme="majorHAnsi" w:hAnsiTheme="majorHAnsi" w:eastAsiaTheme="majorEastAsia" w:cstheme="majorBidi"/>
      <w:b/>
      <w:bCs/>
      <w:kern w:val="2"/>
      <w:sz w:val="28"/>
      <w:szCs w:val="28"/>
      <w14:ligatures w14:val="standardContextual"/>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 w:type="paragraph" w:customStyle="1" w:styleId="24">
    <w:name w:val="修订2"/>
    <w:hidden/>
    <w:unhideWhenUsed/>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tyleName="APA" SelectedStyle="\APASixthEditionOfficeOnline.xsl" Version="6"/>
</file>

<file path=customXml/itemProps1.xml><?xml version="1.0" encoding="utf-8"?>
<ds:datastoreItem xmlns:ds="http://schemas.openxmlformats.org/officeDocument/2006/customXml" ds:itemID="{3ADF19EA-943C-46DF-B030-55EA8C7D54C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4262</Words>
  <Characters>4642</Characters>
  <Lines>35</Lines>
  <Paragraphs>9</Paragraphs>
  <TotalTime>10</TotalTime>
  <ScaleCrop>false</ScaleCrop>
  <LinksUpToDate>false</LinksUpToDate>
  <CharactersWithSpaces>4694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2025-05-12T07:03:00Z</dcterms:created>
  <dc:creator>禹晓珊</dc:creator>
  <cp:lastModifiedBy>G</cp:lastModifiedBy>
  <cp:lastPrinted>2024-06-06T09:37:00Z</cp:lastPrinted>
  <dcterms:modified xsi:type="dcterms:W3CDTF">2025-05-12T08:11:46Z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CC899EB702204454AE7E33BA700D8888_13</vt:lpwstr>
  </property>
  <property fmtid="{D5CDD505-2E9C-101B-9397-08002B2CF9AE}" pid="4" name="KSOTemplateDocerSaveRecord">
    <vt:lpwstr>eyJoZGlkIjoiNDUwYzRkYWZjZGU0MjU4OGE4NmQ3ZWYzNTFlM2Q5ZWUiLCJ1c2VySWQiOiIyMzk5Mzg4MzYifQ==</vt:lpwstr>
  </property>
</Properties>
</file>