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9BA05">
      <w:pPr>
        <w:keepNext w:val="0"/>
        <w:keepLines w:val="0"/>
        <w:pageBreakBefore w:val="0"/>
        <w:widowControl/>
        <w:kinsoku/>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附件</w:t>
      </w:r>
    </w:p>
    <w:p w14:paraId="1D05F749">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000000"/>
          <w:sz w:val="32"/>
          <w:szCs w:val="32"/>
        </w:rPr>
      </w:pPr>
    </w:p>
    <w:p w14:paraId="2F1A40E7">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“管网通”产品</w:t>
      </w:r>
      <w:r>
        <w:rPr>
          <w:rFonts w:hint="eastAsia" w:ascii="方正小标宋_GBK" w:hAnsi="方正小标宋_GBK" w:eastAsia="方正小标宋_GBK" w:cs="方正小标宋_GBK"/>
          <w:b w:val="0"/>
          <w:bCs w:val="0"/>
          <w:color w:val="000000"/>
          <w:sz w:val="44"/>
          <w:szCs w:val="44"/>
          <w:lang w:val="en-US" w:eastAsia="zh-CN"/>
        </w:rPr>
        <w:t>年度</w:t>
      </w:r>
      <w:r>
        <w:rPr>
          <w:rFonts w:hint="eastAsia" w:ascii="方正小标宋_GBK" w:hAnsi="方正小标宋_GBK" w:eastAsia="方正小标宋_GBK" w:cs="方正小标宋_GBK"/>
          <w:b w:val="0"/>
          <w:bCs w:val="0"/>
          <w:color w:val="000000"/>
          <w:sz w:val="44"/>
          <w:szCs w:val="44"/>
        </w:rPr>
        <w:t>系列交易报名表</w:t>
      </w:r>
    </w:p>
    <w:p w14:paraId="1D38B2E4">
      <w:pPr>
        <w:keepNext w:val="0"/>
        <w:keepLines w:val="0"/>
        <w:pageBreakBefore w:val="0"/>
        <w:widowControl/>
        <w:kinsoku/>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填表时间：</w:t>
      </w:r>
      <w:r>
        <w:rPr>
          <w:rFonts w:hint="eastAsia" w:ascii="方正仿宋_GBK" w:hAnsi="方正仿宋_GBK" w:eastAsia="方正仿宋_GBK" w:cs="方正仿宋_GBK"/>
          <w:b w:val="0"/>
          <w:bCs w:val="0"/>
          <w:color w:val="000000"/>
          <w:sz w:val="32"/>
          <w:szCs w:val="32"/>
          <w:lang w:val="en-US" w:eastAsia="zh-CN"/>
        </w:rPr>
        <w:t>2026</w:t>
      </w:r>
      <w:r>
        <w:rPr>
          <w:rFonts w:hint="eastAsia" w:ascii="方正仿宋_GBK" w:hAnsi="方正仿宋_GBK" w:eastAsia="方正仿宋_GBK" w:cs="方正仿宋_GBK"/>
          <w:b w:val="0"/>
          <w:bCs w:val="0"/>
          <w:color w:val="000000"/>
          <w:sz w:val="32"/>
          <w:szCs w:val="32"/>
        </w:rPr>
        <w:t xml:space="preserve">年 </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rPr>
        <w:t>月  日</w:t>
      </w:r>
    </w:p>
    <w:tbl>
      <w:tblPr>
        <w:tblStyle w:val="3"/>
        <w:tblpPr w:leftFromText="180" w:rightFromText="180" w:vertAnchor="text" w:horzAnchor="margin" w:tblpXSpec="center" w:tblpY="83"/>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9"/>
        <w:gridCol w:w="1245"/>
        <w:gridCol w:w="2132"/>
      </w:tblGrid>
      <w:tr w14:paraId="2206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5679" w:type="dxa"/>
            <w:vAlign w:val="center"/>
          </w:tcPr>
          <w:p w14:paraId="0AE42B4E">
            <w:pPr>
              <w:tabs>
                <w:tab w:val="left" w:pos="2321"/>
              </w:tabs>
              <w:spacing w:line="560" w:lineRule="exac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单位名称（盖章）</w:t>
            </w:r>
          </w:p>
        </w:tc>
        <w:tc>
          <w:tcPr>
            <w:tcW w:w="1245" w:type="dxa"/>
            <w:vAlign w:val="center"/>
          </w:tcPr>
          <w:p w14:paraId="6E5E0535">
            <w:pPr>
              <w:tabs>
                <w:tab w:val="left" w:pos="2321"/>
              </w:tabs>
              <w:spacing w:line="560" w:lineRule="exact"/>
              <w:jc w:val="center"/>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选择</w:t>
            </w:r>
          </w:p>
        </w:tc>
        <w:tc>
          <w:tcPr>
            <w:tcW w:w="2132" w:type="dxa"/>
            <w:vAlign w:val="center"/>
          </w:tcPr>
          <w:p w14:paraId="1F8466A2">
            <w:pPr>
              <w:tabs>
                <w:tab w:val="left" w:pos="2321"/>
              </w:tabs>
              <w:spacing w:line="560" w:lineRule="exact"/>
              <w:jc w:val="center"/>
              <w:rPr>
                <w:rFonts w:hint="eastAsia" w:ascii="仿宋" w:hAnsi="仿宋" w:eastAsia="仿宋"/>
                <w:color w:val="000000"/>
                <w:sz w:val="28"/>
                <w:szCs w:val="28"/>
              </w:rPr>
            </w:pPr>
            <w:r>
              <w:rPr>
                <w:rFonts w:hint="eastAsia" w:ascii="仿宋" w:hAnsi="仿宋" w:eastAsia="仿宋"/>
                <w:color w:val="000000"/>
                <w:sz w:val="28"/>
                <w:szCs w:val="28"/>
              </w:rPr>
              <w:t>意向竞拍量</w:t>
            </w:r>
          </w:p>
          <w:p w14:paraId="52BB75EA">
            <w:pPr>
              <w:tabs>
                <w:tab w:val="left" w:pos="2321"/>
              </w:tabs>
              <w:spacing w:line="560" w:lineRule="exact"/>
              <w:jc w:val="center"/>
              <w:rPr>
                <w:rFonts w:hint="eastAsia" w:ascii="方正仿宋_GBK" w:hAnsi="方正仿宋_GBK" w:eastAsia="方正仿宋_GBK" w:cs="方正仿宋_GBK"/>
                <w:color w:val="000000"/>
                <w:sz w:val="32"/>
                <w:szCs w:val="32"/>
              </w:rPr>
            </w:pPr>
            <w:r>
              <w:rPr>
                <w:rFonts w:hint="eastAsia" w:ascii="仿宋" w:hAnsi="仿宋" w:eastAsia="仿宋"/>
                <w:color w:val="000000"/>
                <w:sz w:val="28"/>
                <w:szCs w:val="28"/>
              </w:rPr>
              <w:t>（万方）</w:t>
            </w:r>
          </w:p>
        </w:tc>
      </w:tr>
      <w:tr w14:paraId="396E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79" w:type="dxa"/>
            <w:vMerge w:val="restart"/>
            <w:vAlign w:val="center"/>
          </w:tcPr>
          <w:p w14:paraId="57B58ED6">
            <w:pPr>
              <w:tabs>
                <w:tab w:val="left" w:pos="2321"/>
              </w:tabs>
              <w:spacing w:line="560" w:lineRule="exact"/>
              <w:jc w:val="lef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参加“管网通”产品年度系列（是/否）</w:t>
            </w:r>
          </w:p>
        </w:tc>
        <w:tc>
          <w:tcPr>
            <w:tcW w:w="1245" w:type="dxa"/>
            <w:vAlign w:val="top"/>
          </w:tcPr>
          <w:p w14:paraId="00DE0A1B">
            <w:pPr>
              <w:tabs>
                <w:tab w:val="left" w:pos="2321"/>
              </w:tabs>
              <w:spacing w:line="560" w:lineRule="exact"/>
              <w:jc w:val="center"/>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模式一</w:t>
            </w:r>
          </w:p>
        </w:tc>
        <w:tc>
          <w:tcPr>
            <w:tcW w:w="2132" w:type="dxa"/>
            <w:vAlign w:val="top"/>
          </w:tcPr>
          <w:p w14:paraId="3B428377">
            <w:pPr>
              <w:tabs>
                <w:tab w:val="left" w:pos="2321"/>
              </w:tabs>
              <w:spacing w:line="560" w:lineRule="exact"/>
              <w:rPr>
                <w:rFonts w:hint="eastAsia" w:ascii="方正仿宋_GBK" w:hAnsi="方正仿宋_GBK" w:eastAsia="方正仿宋_GBK" w:cs="方正仿宋_GBK"/>
                <w:color w:val="000000"/>
                <w:sz w:val="32"/>
                <w:szCs w:val="32"/>
              </w:rPr>
            </w:pPr>
            <w:bookmarkStart w:id="0" w:name="_GoBack"/>
            <w:bookmarkEnd w:id="0"/>
          </w:p>
        </w:tc>
      </w:tr>
      <w:tr w14:paraId="2AA8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79" w:type="dxa"/>
            <w:vMerge w:val="continue"/>
            <w:vAlign w:val="center"/>
          </w:tcPr>
          <w:p w14:paraId="7B36E21B">
            <w:pPr>
              <w:tabs>
                <w:tab w:val="left" w:pos="2321"/>
              </w:tabs>
              <w:spacing w:line="560" w:lineRule="exact"/>
              <w:jc w:val="left"/>
              <w:rPr>
                <w:rFonts w:hint="eastAsia" w:ascii="方正仿宋_GBK" w:hAnsi="方正仿宋_GBK" w:eastAsia="方正仿宋_GBK" w:cs="方正仿宋_GBK"/>
                <w:b w:val="0"/>
                <w:bCs w:val="0"/>
                <w:color w:val="000000"/>
                <w:sz w:val="32"/>
                <w:szCs w:val="32"/>
              </w:rPr>
            </w:pPr>
          </w:p>
        </w:tc>
        <w:tc>
          <w:tcPr>
            <w:tcW w:w="1245" w:type="dxa"/>
            <w:vAlign w:val="top"/>
          </w:tcPr>
          <w:p w14:paraId="038D312E">
            <w:pPr>
              <w:tabs>
                <w:tab w:val="left" w:pos="2321"/>
              </w:tabs>
              <w:spacing w:line="560" w:lineRule="exact"/>
              <w:jc w:val="center"/>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模式二</w:t>
            </w:r>
          </w:p>
        </w:tc>
        <w:tc>
          <w:tcPr>
            <w:tcW w:w="2132" w:type="dxa"/>
            <w:vAlign w:val="top"/>
          </w:tcPr>
          <w:p w14:paraId="18CFCB35">
            <w:pPr>
              <w:tabs>
                <w:tab w:val="left" w:pos="2321"/>
              </w:tabs>
              <w:spacing w:line="560" w:lineRule="exact"/>
              <w:rPr>
                <w:rFonts w:hint="eastAsia" w:ascii="方正仿宋_GBK" w:hAnsi="方正仿宋_GBK" w:eastAsia="方正仿宋_GBK" w:cs="方正仿宋_GBK"/>
                <w:color w:val="000000"/>
                <w:sz w:val="32"/>
                <w:szCs w:val="32"/>
              </w:rPr>
            </w:pPr>
          </w:p>
        </w:tc>
      </w:tr>
      <w:tr w14:paraId="3658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79" w:type="dxa"/>
            <w:vAlign w:val="center"/>
          </w:tcPr>
          <w:p w14:paraId="6EF03DF0">
            <w:pPr>
              <w:tabs>
                <w:tab w:val="left" w:pos="2321"/>
              </w:tabs>
              <w:spacing w:line="560" w:lineRule="exact"/>
              <w:jc w:val="lef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统一社会信用代码</w:t>
            </w:r>
          </w:p>
        </w:tc>
        <w:tc>
          <w:tcPr>
            <w:tcW w:w="3377" w:type="dxa"/>
            <w:gridSpan w:val="2"/>
            <w:vAlign w:val="top"/>
          </w:tcPr>
          <w:p w14:paraId="1184FFE0">
            <w:pPr>
              <w:tabs>
                <w:tab w:val="left" w:pos="2321"/>
              </w:tabs>
              <w:spacing w:line="560" w:lineRule="exact"/>
              <w:ind w:firstLine="562" w:firstLineChars="0"/>
              <w:rPr>
                <w:rFonts w:hint="eastAsia" w:ascii="方正仿宋_GBK" w:hAnsi="方正仿宋_GBK" w:eastAsia="方正仿宋_GBK" w:cs="方正仿宋_GBK"/>
                <w:b w:val="0"/>
                <w:bCs w:val="0"/>
                <w:color w:val="000000"/>
                <w:sz w:val="32"/>
                <w:szCs w:val="32"/>
              </w:rPr>
            </w:pPr>
          </w:p>
        </w:tc>
      </w:tr>
      <w:tr w14:paraId="632B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79" w:type="dxa"/>
            <w:vAlign w:val="top"/>
          </w:tcPr>
          <w:p w14:paraId="0B842AB7">
            <w:pPr>
              <w:tabs>
                <w:tab w:val="left" w:pos="2321"/>
              </w:tabs>
              <w:spacing w:line="560" w:lineRule="exac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国家管网集团准入客户（是/否）</w:t>
            </w:r>
          </w:p>
        </w:tc>
        <w:tc>
          <w:tcPr>
            <w:tcW w:w="3377" w:type="dxa"/>
            <w:gridSpan w:val="2"/>
            <w:vAlign w:val="top"/>
          </w:tcPr>
          <w:p w14:paraId="68676F71">
            <w:pPr>
              <w:tabs>
                <w:tab w:val="left" w:pos="2321"/>
              </w:tabs>
              <w:spacing w:line="560" w:lineRule="exact"/>
              <w:ind w:firstLine="562" w:firstLineChars="0"/>
              <w:rPr>
                <w:rFonts w:hint="eastAsia" w:ascii="方正仿宋_GBK" w:hAnsi="方正仿宋_GBK" w:eastAsia="方正仿宋_GBK" w:cs="方正仿宋_GBK"/>
                <w:b w:val="0"/>
                <w:bCs w:val="0"/>
                <w:color w:val="000000"/>
                <w:sz w:val="32"/>
                <w:szCs w:val="32"/>
              </w:rPr>
            </w:pPr>
          </w:p>
        </w:tc>
      </w:tr>
      <w:tr w14:paraId="4F5C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679" w:type="dxa"/>
            <w:vAlign w:val="top"/>
          </w:tcPr>
          <w:p w14:paraId="0A9FCB8F">
            <w:pPr>
              <w:tabs>
                <w:tab w:val="left" w:pos="2321"/>
              </w:tabs>
              <w:spacing w:line="560" w:lineRule="exac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重庆交易中心交易会员（是/否）</w:t>
            </w:r>
          </w:p>
        </w:tc>
        <w:tc>
          <w:tcPr>
            <w:tcW w:w="3377" w:type="dxa"/>
            <w:gridSpan w:val="2"/>
            <w:vAlign w:val="top"/>
          </w:tcPr>
          <w:p w14:paraId="2F50F1E2">
            <w:pPr>
              <w:tabs>
                <w:tab w:val="left" w:pos="2321"/>
              </w:tabs>
              <w:spacing w:line="560" w:lineRule="exact"/>
              <w:ind w:firstLine="562" w:firstLineChars="0"/>
              <w:rPr>
                <w:rFonts w:hint="eastAsia" w:ascii="方正仿宋_GBK" w:hAnsi="方正仿宋_GBK" w:eastAsia="方正仿宋_GBK" w:cs="方正仿宋_GBK"/>
                <w:b w:val="0"/>
                <w:bCs w:val="0"/>
                <w:color w:val="000000"/>
                <w:sz w:val="32"/>
                <w:szCs w:val="32"/>
              </w:rPr>
            </w:pPr>
          </w:p>
        </w:tc>
      </w:tr>
      <w:tr w14:paraId="502B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79" w:type="dxa"/>
            <w:vAlign w:val="top"/>
          </w:tcPr>
          <w:p w14:paraId="226E9BFC">
            <w:pPr>
              <w:tabs>
                <w:tab w:val="left" w:pos="2321"/>
              </w:tabs>
              <w:spacing w:line="560" w:lineRule="exac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联系人</w:t>
            </w:r>
          </w:p>
        </w:tc>
        <w:tc>
          <w:tcPr>
            <w:tcW w:w="3377" w:type="dxa"/>
            <w:gridSpan w:val="2"/>
            <w:vAlign w:val="top"/>
          </w:tcPr>
          <w:p w14:paraId="0862C4FA">
            <w:pPr>
              <w:tabs>
                <w:tab w:val="left" w:pos="2321"/>
              </w:tabs>
              <w:spacing w:line="560" w:lineRule="exact"/>
              <w:ind w:firstLine="562" w:firstLineChars="0"/>
              <w:rPr>
                <w:rFonts w:hint="eastAsia" w:ascii="方正仿宋_GBK" w:hAnsi="方正仿宋_GBK" w:eastAsia="方正仿宋_GBK" w:cs="方正仿宋_GBK"/>
                <w:b w:val="0"/>
                <w:bCs w:val="0"/>
                <w:color w:val="000000"/>
                <w:sz w:val="32"/>
                <w:szCs w:val="32"/>
              </w:rPr>
            </w:pPr>
          </w:p>
        </w:tc>
      </w:tr>
      <w:tr w14:paraId="2D98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679" w:type="dxa"/>
            <w:vAlign w:val="top"/>
          </w:tcPr>
          <w:p w14:paraId="2C34AB1E">
            <w:pPr>
              <w:tabs>
                <w:tab w:val="left" w:pos="2321"/>
              </w:tabs>
              <w:spacing w:line="560" w:lineRule="exac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联系电话</w:t>
            </w:r>
          </w:p>
        </w:tc>
        <w:tc>
          <w:tcPr>
            <w:tcW w:w="3377" w:type="dxa"/>
            <w:gridSpan w:val="2"/>
            <w:vAlign w:val="top"/>
          </w:tcPr>
          <w:p w14:paraId="7B9566E0">
            <w:pPr>
              <w:tabs>
                <w:tab w:val="left" w:pos="2321"/>
              </w:tabs>
              <w:spacing w:line="560" w:lineRule="exact"/>
              <w:ind w:firstLine="562" w:firstLineChars="0"/>
              <w:rPr>
                <w:rFonts w:hint="eastAsia" w:ascii="方正仿宋_GBK" w:hAnsi="方正仿宋_GBK" w:eastAsia="方正仿宋_GBK" w:cs="方正仿宋_GBK"/>
                <w:b w:val="0"/>
                <w:bCs w:val="0"/>
                <w:color w:val="000000"/>
                <w:sz w:val="32"/>
                <w:szCs w:val="32"/>
              </w:rPr>
            </w:pPr>
          </w:p>
        </w:tc>
      </w:tr>
      <w:tr w14:paraId="5B2B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679" w:type="dxa"/>
            <w:vAlign w:val="top"/>
          </w:tcPr>
          <w:p w14:paraId="5134BDA3">
            <w:pPr>
              <w:tabs>
                <w:tab w:val="left" w:pos="2321"/>
              </w:tabs>
              <w:spacing w:line="560" w:lineRule="exact"/>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邮箱</w:t>
            </w:r>
          </w:p>
        </w:tc>
        <w:tc>
          <w:tcPr>
            <w:tcW w:w="3377" w:type="dxa"/>
            <w:gridSpan w:val="2"/>
            <w:vAlign w:val="top"/>
          </w:tcPr>
          <w:p w14:paraId="0652C457">
            <w:pPr>
              <w:tabs>
                <w:tab w:val="left" w:pos="2321"/>
              </w:tabs>
              <w:spacing w:line="560" w:lineRule="exact"/>
              <w:ind w:firstLine="562" w:firstLineChars="0"/>
              <w:rPr>
                <w:rFonts w:hint="eastAsia" w:ascii="方正仿宋_GBK" w:hAnsi="方正仿宋_GBK" w:eastAsia="方正仿宋_GBK" w:cs="方正仿宋_GBK"/>
                <w:b w:val="0"/>
                <w:bCs w:val="0"/>
                <w:color w:val="000000"/>
                <w:sz w:val="32"/>
                <w:szCs w:val="32"/>
              </w:rPr>
            </w:pPr>
          </w:p>
        </w:tc>
      </w:tr>
      <w:tr w14:paraId="2C5B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056" w:type="dxa"/>
            <w:gridSpan w:val="3"/>
          </w:tcPr>
          <w:p w14:paraId="52B607F1">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声明：本单位已仔细阅读并清楚知晓了本次交易公告及其他与本次交易相关的重庆石油天然气交易中心规则，对前述内容尤其是交易公告第七条规定的保证金相关内容已完全理解并同意遵守。同意授权重庆石油天然气交易中心按交易公告处理保证金，并自愿承担相关法律风险和后果。</w:t>
            </w:r>
          </w:p>
        </w:tc>
      </w:tr>
    </w:tbl>
    <w:p w14:paraId="36A9C9EE">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仿宋" w:hAnsi="仿宋" w:eastAsia="仿宋"/>
          <w:color w:val="000000"/>
          <w:sz w:val="28"/>
          <w:szCs w:val="28"/>
        </w:rPr>
      </w:pPr>
      <w:r>
        <w:rPr>
          <w:rFonts w:hint="eastAsia" w:ascii="方正仿宋_GBK" w:hAnsi="方正仿宋_GBK" w:eastAsia="方正仿宋_GBK" w:cs="方正仿宋_GBK"/>
          <w:b w:val="0"/>
          <w:bCs w:val="0"/>
          <w:color w:val="000000"/>
          <w:sz w:val="32"/>
          <w:szCs w:val="32"/>
        </w:rPr>
        <w:t>注：本表项目请完整填写，不能留有空项。</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28D9D51-FBAF-49A9-B5C5-6FDD3A31304A}"/>
  </w:font>
  <w:font w:name="方正黑体_GBK">
    <w:panose1 w:val="02010600010101010101"/>
    <w:charset w:val="86"/>
    <w:family w:val="auto"/>
    <w:pitch w:val="default"/>
    <w:sig w:usb0="00000001" w:usb1="080E0000" w:usb2="00000000" w:usb3="00000000" w:csb0="00040000" w:csb1="00000000"/>
    <w:embedRegular r:id="rId2" w:fontKey="{9A5DC210-A717-4EAE-ACD5-EA72DDE32BD2}"/>
  </w:font>
  <w:font w:name="方正小标宋_GBK">
    <w:panose1 w:val="02000000000000000000"/>
    <w:charset w:val="86"/>
    <w:family w:val="auto"/>
    <w:pitch w:val="default"/>
    <w:sig w:usb0="A00002BF" w:usb1="38CF7CFA" w:usb2="00082016" w:usb3="00000000" w:csb0="00040001" w:csb1="00000000"/>
    <w:embedRegular r:id="rId3" w:fontKey="{12B83D2D-EF5F-4D1A-B822-2D97CFB238EF}"/>
  </w:font>
  <w:font w:name="方正仿宋_GBK">
    <w:panose1 w:val="02000000000000000000"/>
    <w:charset w:val="86"/>
    <w:family w:val="auto"/>
    <w:pitch w:val="default"/>
    <w:sig w:usb0="A00002BF" w:usb1="38CF7CFA" w:usb2="00082016" w:usb3="00000000" w:csb0="00040001" w:csb1="00000000"/>
    <w:embedRegular r:id="rId4" w:fontKey="{07F38EE9-06A8-4678-A2F1-9D43F102823E}"/>
  </w:font>
  <w:font w:name="仿宋">
    <w:panose1 w:val="02010609060101010101"/>
    <w:charset w:val="86"/>
    <w:family w:val="modern"/>
    <w:pitch w:val="default"/>
    <w:sig w:usb0="800002BF" w:usb1="38CF7CFA" w:usb2="00000016" w:usb3="00000000" w:csb0="00040001" w:csb1="00000000"/>
    <w:embedRegular r:id="rId5" w:fontKey="{90618E78-4F21-4D7E-8D07-8FF6E235028C}"/>
  </w:font>
  <w:font w:name="方正仿宋简体">
    <w:panose1 w:val="02000000000000000000"/>
    <w:charset w:val="86"/>
    <w:family w:val="auto"/>
    <w:pitch w:val="default"/>
    <w:sig w:usb0="A00002BF" w:usb1="184F6CFA" w:usb2="00000012" w:usb3="00000000" w:csb0="00040001" w:csb1="00000000"/>
    <w:embedRegular r:id="rId6" w:fontKey="{065E17B1-E57B-4C80-A2F0-78F3A9E184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B9F2">
    <w:pPr>
      <w:pStyle w:val="2"/>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ABD60DF">
                          <w:pPr>
                            <w:pStyle w:val="2"/>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0ABD60DF">
                    <w:pPr>
                      <w:pStyle w:val="2"/>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B29C1"/>
    <w:rsid w:val="09EB29C1"/>
    <w:rsid w:val="0DC063B8"/>
    <w:rsid w:val="2BA14C4A"/>
    <w:rsid w:val="4E06594B"/>
    <w:rsid w:val="60E07DD6"/>
    <w:rsid w:val="7FE8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260</Words>
  <Characters>260</Characters>
  <Lines>0</Lines>
  <Paragraphs>0</Paragraphs>
  <TotalTime>0</TotalTime>
  <ScaleCrop>false</ScaleCrop>
  <LinksUpToDate>false</LinksUpToDate>
  <CharactersWithSpaces>267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2025-12-16T09:27:00Z</dcterms:created>
  <dc:creator>CXP</dc:creator>
  <cp:lastModifiedBy>lorraine</cp:lastModifiedBy>
  <dcterms:modified xsi:type="dcterms:W3CDTF">2026-01-27T09:34:31Z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73AE50BBECEE4960AC16F2892ED87B57_11</vt:lpwstr>
  </property>
  <property fmtid="{D5CDD505-2E9C-101B-9397-08002B2CF9AE}" pid="4" name="KSOTemplateDocerSaveRecord">
    <vt:lpwstr>eyJoZGlkIjoiMjZmNTZkZTM1ODg3NzRlMjllNzE1MTY2MTk4ODRjZTEiLCJ1c2VySWQiOiIxMTIyMTA2MDM5In0=</vt:lpwstr>
  </property>
</Properties>
</file>