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E5FAC8D">
      <w:pPr>
        <w:ind w:firstLine="0" w:firstLineChars="0"/>
        <w:rPr>
          <w:rFonts w:cs="Times New Roman"/>
          <w:szCs w:val="32"/>
        </w:rPr>
      </w:pPr>
      <w:r>
        <w:rPr>
          <w:rFonts w:hint="eastAsia" w:ascii="方正仿宋_GBK" w:hAnsi="方正仿宋_GBK" w:cs="方正仿宋_GBK"/>
          <w:szCs w:val="32"/>
          <w:lang w:bidi="ar"/>
        </w:rPr>
        <w:t>附件</w:t>
      </w:r>
    </w:p>
    <w:p w14:paraId="076B63BC">
      <w:pPr>
        <w:pStyle w:val="2"/>
        <w:widowControl/>
        <w:jc w:val="center"/>
        <w:rPr>
          <w:rFonts w:hint="eastAsia" w:ascii="方正小标宋_GBK" w:hAnsi="方正小标宋_GBK" w:cs="方正小标宋_GBK"/>
          <w:b w:val="0"/>
          <w:bCs/>
          <w:szCs w:val="44"/>
        </w:rPr>
      </w:pPr>
      <w:r>
        <w:rPr>
          <w:rFonts w:hint="eastAsia" w:ascii="方正小标宋_GBK" w:hAnsi="方正小标宋_GBK" w:cs="方正小标宋_GBK"/>
          <w:b w:val="0"/>
          <w:bCs/>
          <w:szCs w:val="44"/>
        </w:rPr>
        <w:t>浙江分公司“易联保”液化天然气竞拍交易</w:t>
      </w:r>
    </w:p>
    <w:p w14:paraId="3DDDD3DA">
      <w:pPr>
        <w:pStyle w:val="2"/>
        <w:widowControl/>
        <w:jc w:val="center"/>
        <w:rPr>
          <w:rFonts w:cs="Times New Roman"/>
          <w:b w:val="0"/>
          <w:bCs/>
          <w:szCs w:val="44"/>
        </w:rPr>
      </w:pPr>
      <w:r>
        <w:rPr>
          <w:rFonts w:hint="eastAsia" w:ascii="方正小标宋_GBK" w:hAnsi="方正小标宋_GBK" w:cs="方正小标宋_GBK"/>
          <w:b w:val="0"/>
          <w:bCs/>
          <w:szCs w:val="44"/>
        </w:rPr>
        <w:t>报名表</w:t>
      </w:r>
    </w:p>
    <w:p w14:paraId="021520A6">
      <w:pPr>
        <w:pStyle w:val="3"/>
        <w:widowControl/>
        <w:ind w:firstLine="640"/>
        <w:rPr>
          <w:rFonts w:cs="Times New Roman"/>
        </w:rPr>
      </w:pPr>
      <w:r>
        <w:rPr>
          <w:rFonts w:hint="eastAsia" w:ascii="方正黑体_GBK" w:hAnsi="方正黑体_GBK" w:cs="方正黑体_GBK"/>
        </w:rPr>
        <w:t>一、企业基本信息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2D19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14:paraId="7F923A98">
            <w:pPr>
              <w:ind w:firstLine="0" w:firstLineChars="0"/>
              <w:jc w:val="center"/>
              <w:rPr>
                <w:rFonts w:cs="Times New Roman"/>
                <w:szCs w:val="32"/>
              </w:rPr>
            </w:pPr>
            <w:r>
              <w:rPr>
                <w:rFonts w:hint="eastAsia" w:ascii="方正仿宋_GBK" w:hAnsi="方正仿宋_GBK" w:cs="方正仿宋_GBK"/>
                <w:szCs w:val="32"/>
                <w:lang w:bidi="ar"/>
              </w:rPr>
              <w:t>项目</w:t>
            </w:r>
          </w:p>
        </w:tc>
        <w:tc>
          <w:tcPr>
            <w:tcW w:w="4261" w:type="dxa"/>
            <w:tcBorders>
              <w:top w:val="single" w:color="auto" w:sz="4" w:space="0"/>
              <w:left w:val="single" w:color="auto" w:sz="4" w:space="0"/>
              <w:bottom w:val="single" w:color="auto" w:sz="4" w:space="0"/>
              <w:right w:val="single" w:color="auto" w:sz="4" w:space="0"/>
            </w:tcBorders>
          </w:tcPr>
          <w:p w14:paraId="27DEE590">
            <w:pPr>
              <w:ind w:firstLine="0" w:firstLineChars="0"/>
              <w:jc w:val="center"/>
              <w:rPr>
                <w:rFonts w:cs="Times New Roman"/>
                <w:szCs w:val="32"/>
              </w:rPr>
            </w:pPr>
            <w:r>
              <w:rPr>
                <w:rFonts w:hint="eastAsia" w:ascii="方正仿宋_GBK" w:hAnsi="方正仿宋_GBK" w:cs="方正仿宋_GBK"/>
                <w:szCs w:val="32"/>
                <w:lang w:bidi="ar"/>
              </w:rPr>
              <w:t>内容</w:t>
            </w:r>
          </w:p>
        </w:tc>
      </w:tr>
      <w:tr w14:paraId="008AB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14:paraId="49E77941">
            <w:pPr>
              <w:ind w:firstLine="0" w:firstLineChars="0"/>
              <w:rPr>
                <w:rFonts w:cs="Times New Roman"/>
                <w:szCs w:val="32"/>
              </w:rPr>
            </w:pPr>
            <w:r>
              <w:rPr>
                <w:rFonts w:hint="eastAsia" w:ascii="方正仿宋_GBK" w:hAnsi="方正仿宋_GBK" w:cs="方正仿宋_GBK"/>
                <w:szCs w:val="32"/>
                <w:lang w:bidi="ar"/>
              </w:rPr>
              <w:t>企业名称（与营业执照一致）</w:t>
            </w:r>
          </w:p>
        </w:tc>
        <w:tc>
          <w:tcPr>
            <w:tcW w:w="4261" w:type="dxa"/>
            <w:tcBorders>
              <w:top w:val="single" w:color="auto" w:sz="4" w:space="0"/>
              <w:left w:val="single" w:color="auto" w:sz="4" w:space="0"/>
              <w:bottom w:val="single" w:color="auto" w:sz="4" w:space="0"/>
              <w:right w:val="single" w:color="auto" w:sz="4" w:space="0"/>
            </w:tcBorders>
          </w:tcPr>
          <w:p w14:paraId="502397FE">
            <w:pPr>
              <w:ind w:firstLine="0" w:firstLineChars="0"/>
              <w:rPr>
                <w:rFonts w:cs="Times New Roman"/>
                <w:szCs w:val="32"/>
              </w:rPr>
            </w:pPr>
          </w:p>
        </w:tc>
      </w:tr>
      <w:tr w14:paraId="001E3F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14:paraId="65572B1D">
            <w:pPr>
              <w:ind w:firstLine="0" w:firstLineChars="0"/>
              <w:rPr>
                <w:rFonts w:cs="Times New Roman"/>
                <w:szCs w:val="32"/>
              </w:rPr>
            </w:pPr>
            <w:r>
              <w:rPr>
                <w:rFonts w:hint="eastAsia" w:ascii="方正仿宋_GBK" w:hAnsi="方正仿宋_GBK" w:cs="方正仿宋_GBK"/>
                <w:szCs w:val="32"/>
                <w:lang w:bidi="ar"/>
              </w:rPr>
              <w:t>统一社会信用代码</w:t>
            </w:r>
          </w:p>
        </w:tc>
        <w:tc>
          <w:tcPr>
            <w:tcW w:w="4261" w:type="dxa"/>
            <w:tcBorders>
              <w:top w:val="single" w:color="auto" w:sz="4" w:space="0"/>
              <w:left w:val="single" w:color="auto" w:sz="4" w:space="0"/>
              <w:bottom w:val="single" w:color="auto" w:sz="4" w:space="0"/>
              <w:right w:val="single" w:color="auto" w:sz="4" w:space="0"/>
            </w:tcBorders>
          </w:tcPr>
          <w:p w14:paraId="5C1DD917">
            <w:pPr>
              <w:ind w:firstLine="0" w:firstLineChars="0"/>
              <w:rPr>
                <w:rFonts w:cs="Times New Roman"/>
                <w:szCs w:val="32"/>
              </w:rPr>
            </w:pPr>
          </w:p>
        </w:tc>
      </w:tr>
      <w:tr w14:paraId="533C8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14:paraId="237E3834">
            <w:pPr>
              <w:ind w:firstLine="0" w:firstLineChars="0"/>
              <w:rPr>
                <w:rFonts w:cs="Times New Roman"/>
                <w:szCs w:val="32"/>
              </w:rPr>
            </w:pPr>
            <w:r>
              <w:rPr>
                <w:rFonts w:hint="eastAsia" w:ascii="方正仿宋_GBK" w:hAnsi="方正仿宋_GBK" w:cs="方正仿宋_GBK"/>
                <w:szCs w:val="32"/>
                <w:lang w:bidi="ar"/>
              </w:rPr>
              <w:t>注册地址</w:t>
            </w:r>
          </w:p>
        </w:tc>
        <w:tc>
          <w:tcPr>
            <w:tcW w:w="4261" w:type="dxa"/>
            <w:tcBorders>
              <w:top w:val="single" w:color="auto" w:sz="4" w:space="0"/>
              <w:left w:val="single" w:color="auto" w:sz="4" w:space="0"/>
              <w:bottom w:val="single" w:color="auto" w:sz="4" w:space="0"/>
              <w:right w:val="single" w:color="auto" w:sz="4" w:space="0"/>
            </w:tcBorders>
          </w:tcPr>
          <w:p w14:paraId="3C3EE0A2">
            <w:pPr>
              <w:ind w:firstLine="0" w:firstLineChars="0"/>
              <w:rPr>
                <w:rFonts w:cs="Times New Roman"/>
                <w:szCs w:val="32"/>
              </w:rPr>
            </w:pPr>
          </w:p>
        </w:tc>
      </w:tr>
      <w:tr w14:paraId="67F08B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14:paraId="5366D4DE">
            <w:pPr>
              <w:ind w:firstLine="0" w:firstLineChars="0"/>
              <w:rPr>
                <w:rFonts w:cs="Times New Roman"/>
                <w:szCs w:val="32"/>
              </w:rPr>
            </w:pPr>
            <w:r>
              <w:rPr>
                <w:rFonts w:hint="eastAsia" w:ascii="方正仿宋_GBK" w:hAnsi="方正仿宋_GBK" w:cs="方正仿宋_GBK"/>
                <w:szCs w:val="32"/>
                <w:lang w:bidi="ar"/>
              </w:rPr>
              <w:t>法定代表人</w:t>
            </w:r>
          </w:p>
        </w:tc>
        <w:tc>
          <w:tcPr>
            <w:tcW w:w="4261" w:type="dxa"/>
            <w:tcBorders>
              <w:top w:val="single" w:color="auto" w:sz="4" w:space="0"/>
              <w:left w:val="single" w:color="auto" w:sz="4" w:space="0"/>
              <w:bottom w:val="single" w:color="auto" w:sz="4" w:space="0"/>
              <w:right w:val="single" w:color="auto" w:sz="4" w:space="0"/>
            </w:tcBorders>
          </w:tcPr>
          <w:p w14:paraId="2B013239">
            <w:pPr>
              <w:ind w:firstLine="0" w:firstLineChars="0"/>
              <w:rPr>
                <w:rFonts w:cs="Times New Roman"/>
                <w:szCs w:val="32"/>
              </w:rPr>
            </w:pPr>
          </w:p>
        </w:tc>
      </w:tr>
      <w:tr w14:paraId="67326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14:paraId="1234C710">
            <w:pPr>
              <w:ind w:firstLine="0" w:firstLineChars="0"/>
              <w:rPr>
                <w:rFonts w:cs="Times New Roman"/>
                <w:szCs w:val="32"/>
              </w:rPr>
            </w:pPr>
            <w:r>
              <w:rPr>
                <w:rFonts w:hint="eastAsia" w:ascii="方正仿宋_GBK" w:hAnsi="方正仿宋_GBK" w:cs="方正仿宋_GBK"/>
                <w:szCs w:val="32"/>
                <w:lang w:bidi="ar"/>
              </w:rPr>
              <w:t>主营业务及资源类型（如</w:t>
            </w:r>
            <w:r>
              <w:rPr>
                <w:rFonts w:cs="Times New Roman"/>
                <w:szCs w:val="32"/>
                <w:lang w:bidi="ar"/>
              </w:rPr>
              <w:t>LNG</w:t>
            </w:r>
            <w:r>
              <w:rPr>
                <w:rFonts w:hint="eastAsia" w:ascii="方正仿宋_GBK" w:hAnsi="方正仿宋_GBK" w:cs="方正仿宋_GBK"/>
                <w:szCs w:val="32"/>
                <w:lang w:bidi="ar"/>
              </w:rPr>
              <w:t>生产企业、贸易商等）</w:t>
            </w:r>
          </w:p>
        </w:tc>
        <w:tc>
          <w:tcPr>
            <w:tcW w:w="4261" w:type="dxa"/>
            <w:tcBorders>
              <w:top w:val="single" w:color="auto" w:sz="4" w:space="0"/>
              <w:left w:val="single" w:color="auto" w:sz="4" w:space="0"/>
              <w:bottom w:val="single" w:color="auto" w:sz="4" w:space="0"/>
              <w:right w:val="single" w:color="auto" w:sz="4" w:space="0"/>
            </w:tcBorders>
          </w:tcPr>
          <w:p w14:paraId="0DC55AA0">
            <w:pPr>
              <w:ind w:firstLine="0" w:firstLineChars="0"/>
              <w:rPr>
                <w:rFonts w:cs="Times New Roman"/>
                <w:szCs w:val="32"/>
              </w:rPr>
            </w:pPr>
          </w:p>
        </w:tc>
      </w:tr>
    </w:tbl>
    <w:p w14:paraId="14959115">
      <w:pPr>
        <w:pStyle w:val="3"/>
        <w:widowControl/>
        <w:ind w:firstLine="640"/>
        <w:rPr>
          <w:rFonts w:cs="Times New Roman"/>
        </w:rPr>
      </w:pPr>
      <w:r>
        <w:rPr>
          <w:rFonts w:hint="eastAsia" w:ascii="方正黑体_GBK" w:hAnsi="方正黑体_GBK" w:cs="方正黑体_GBK"/>
        </w:rPr>
        <w:t>二、交易会员情况</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0B846E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14:paraId="48EB96E3">
            <w:pPr>
              <w:ind w:firstLine="0" w:firstLineChars="0"/>
              <w:jc w:val="center"/>
              <w:rPr>
                <w:rFonts w:cs="Times New Roman"/>
                <w:szCs w:val="32"/>
              </w:rPr>
            </w:pPr>
            <w:r>
              <w:rPr>
                <w:rFonts w:hint="eastAsia" w:ascii="方正仿宋_GBK" w:hAnsi="方正仿宋_GBK" w:cs="方正仿宋_GBK"/>
                <w:szCs w:val="32"/>
                <w:lang w:bidi="ar"/>
              </w:rPr>
              <w:t>项目</w:t>
            </w:r>
          </w:p>
        </w:tc>
        <w:tc>
          <w:tcPr>
            <w:tcW w:w="4261" w:type="dxa"/>
            <w:tcBorders>
              <w:top w:val="single" w:color="auto" w:sz="4" w:space="0"/>
              <w:left w:val="single" w:color="auto" w:sz="4" w:space="0"/>
              <w:bottom w:val="single" w:color="auto" w:sz="4" w:space="0"/>
              <w:right w:val="single" w:color="auto" w:sz="4" w:space="0"/>
            </w:tcBorders>
          </w:tcPr>
          <w:p w14:paraId="11086E84">
            <w:pPr>
              <w:ind w:firstLine="0" w:firstLineChars="0"/>
              <w:jc w:val="center"/>
              <w:rPr>
                <w:rFonts w:cs="Times New Roman"/>
                <w:szCs w:val="32"/>
              </w:rPr>
            </w:pPr>
            <w:r>
              <w:rPr>
                <w:rFonts w:hint="eastAsia" w:ascii="方正仿宋_GBK" w:hAnsi="方正仿宋_GBK" w:cs="方正仿宋_GBK"/>
                <w:szCs w:val="32"/>
                <w:lang w:bidi="ar"/>
              </w:rPr>
              <w:t>内容</w:t>
            </w:r>
          </w:p>
        </w:tc>
      </w:tr>
      <w:tr w14:paraId="30B77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14:paraId="72931F8B">
            <w:pPr>
              <w:ind w:firstLine="0" w:firstLineChars="0"/>
              <w:jc w:val="center"/>
              <w:rPr>
                <w:rFonts w:cs="Times New Roman"/>
                <w:szCs w:val="32"/>
              </w:rPr>
            </w:pPr>
            <w:r>
              <w:rPr>
                <w:rFonts w:hint="eastAsia" w:ascii="方正仿宋_GBK" w:hAnsi="方正仿宋_GBK" w:cs="方正仿宋_GBK"/>
                <w:szCs w:val="32"/>
                <w:lang w:bidi="ar"/>
              </w:rPr>
              <w:t>是否已为重庆交易中心交易会员</w:t>
            </w:r>
          </w:p>
        </w:tc>
        <w:tc>
          <w:tcPr>
            <w:tcW w:w="4261" w:type="dxa"/>
            <w:tcBorders>
              <w:top w:val="single" w:color="auto" w:sz="4" w:space="0"/>
              <w:left w:val="single" w:color="auto" w:sz="4" w:space="0"/>
              <w:bottom w:val="single" w:color="auto" w:sz="4" w:space="0"/>
              <w:right w:val="single" w:color="auto" w:sz="4" w:space="0"/>
            </w:tcBorders>
          </w:tcPr>
          <w:p w14:paraId="112E1A66">
            <w:pPr>
              <w:ind w:firstLine="0" w:firstLineChars="0"/>
              <w:jc w:val="center"/>
              <w:rPr>
                <w:rFonts w:cs="Times New Roman"/>
                <w:szCs w:val="32"/>
              </w:rPr>
            </w:pPr>
            <w:r>
              <w:rPr>
                <w:rFonts w:hint="eastAsia" w:ascii="方正仿宋_GBK" w:hAnsi="方正仿宋_GBK" w:cs="方正仿宋_GBK"/>
                <w:szCs w:val="32"/>
                <w:lang w:bidi="ar"/>
              </w:rPr>
              <w:t>□是□否（需协助注册）</w:t>
            </w:r>
          </w:p>
        </w:tc>
      </w:tr>
      <w:tr w14:paraId="3C494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14:paraId="09FB135B">
            <w:pPr>
              <w:ind w:firstLine="0" w:firstLineChars="0"/>
              <w:jc w:val="center"/>
              <w:rPr>
                <w:rFonts w:cs="Times New Roman"/>
                <w:szCs w:val="32"/>
              </w:rPr>
            </w:pPr>
            <w:r>
              <w:rPr>
                <w:rFonts w:hint="eastAsia" w:ascii="方正仿宋_GBK" w:hAnsi="方正仿宋_GBK" w:cs="方正仿宋_GBK"/>
                <w:szCs w:val="32"/>
                <w:lang w:bidi="ar"/>
              </w:rPr>
              <w:t>是否具备液化天然气交易权限及卖方交易权限</w:t>
            </w:r>
          </w:p>
        </w:tc>
        <w:tc>
          <w:tcPr>
            <w:tcW w:w="4261" w:type="dxa"/>
            <w:tcBorders>
              <w:top w:val="single" w:color="auto" w:sz="4" w:space="0"/>
              <w:left w:val="single" w:color="auto" w:sz="4" w:space="0"/>
              <w:bottom w:val="single" w:color="auto" w:sz="4" w:space="0"/>
              <w:right w:val="single" w:color="auto" w:sz="4" w:space="0"/>
            </w:tcBorders>
          </w:tcPr>
          <w:p w14:paraId="00223B4A">
            <w:pPr>
              <w:ind w:firstLine="0" w:firstLineChars="0"/>
              <w:jc w:val="center"/>
              <w:rPr>
                <w:rFonts w:cs="Times New Roman"/>
                <w:szCs w:val="32"/>
              </w:rPr>
            </w:pPr>
            <w:r>
              <w:rPr>
                <w:rFonts w:hint="eastAsia" w:ascii="方正仿宋_GBK" w:hAnsi="方正仿宋_GBK" w:cs="方正仿宋_GBK"/>
                <w:szCs w:val="32"/>
                <w:lang w:bidi="ar"/>
              </w:rPr>
              <w:t>□是　□否</w:t>
            </w:r>
          </w:p>
        </w:tc>
      </w:tr>
    </w:tbl>
    <w:p w14:paraId="621B99B8">
      <w:pPr>
        <w:pStyle w:val="3"/>
        <w:widowControl/>
        <w:ind w:firstLine="640"/>
        <w:rPr>
          <w:rFonts w:cs="Times New Roman"/>
        </w:rPr>
      </w:pPr>
      <w:r>
        <w:rPr>
          <w:rFonts w:hint="eastAsia" w:ascii="方正黑体_GBK" w:hAnsi="方正黑体_GBK" w:cs="方正黑体_GBK"/>
        </w:rPr>
        <w:t>三、报名意向</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61"/>
        <w:gridCol w:w="4261"/>
      </w:tblGrid>
      <w:tr w14:paraId="77311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tcPr>
          <w:p w14:paraId="57E51F94">
            <w:pPr>
              <w:ind w:firstLine="0" w:firstLineChars="0"/>
              <w:jc w:val="center"/>
              <w:rPr>
                <w:rFonts w:cs="Times New Roman"/>
                <w:szCs w:val="32"/>
              </w:rPr>
            </w:pPr>
            <w:r>
              <w:rPr>
                <w:rFonts w:hint="eastAsia" w:ascii="方正仿宋_GBK" w:hAnsi="方正仿宋_GBK" w:cs="方正仿宋_GBK"/>
                <w:szCs w:val="32"/>
                <w:lang w:bidi="ar"/>
              </w:rPr>
              <w:t>项目</w:t>
            </w:r>
          </w:p>
        </w:tc>
        <w:tc>
          <w:tcPr>
            <w:tcW w:w="4261" w:type="dxa"/>
            <w:tcBorders>
              <w:top w:val="single" w:color="auto" w:sz="4" w:space="0"/>
              <w:left w:val="single" w:color="auto" w:sz="4" w:space="0"/>
              <w:bottom w:val="single" w:color="auto" w:sz="4" w:space="0"/>
              <w:right w:val="single" w:color="auto" w:sz="4" w:space="0"/>
            </w:tcBorders>
          </w:tcPr>
          <w:p w14:paraId="0BF954A6">
            <w:pPr>
              <w:ind w:firstLine="0" w:firstLineChars="0"/>
              <w:jc w:val="center"/>
              <w:rPr>
                <w:rFonts w:cs="Times New Roman"/>
                <w:szCs w:val="32"/>
              </w:rPr>
            </w:pPr>
            <w:r>
              <w:rPr>
                <w:rFonts w:hint="eastAsia" w:ascii="方正仿宋_GBK" w:hAnsi="方正仿宋_GBK" w:cs="方正仿宋_GBK"/>
                <w:szCs w:val="32"/>
                <w:lang w:bidi="ar"/>
              </w:rPr>
              <w:t>内容</w:t>
            </w:r>
          </w:p>
        </w:tc>
      </w:tr>
      <w:tr w14:paraId="54F22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vAlign w:val="center"/>
          </w:tcPr>
          <w:p w14:paraId="3224FCEC">
            <w:pPr>
              <w:ind w:firstLine="0" w:firstLineChars="0"/>
              <w:rPr>
                <w:rFonts w:cs="Times New Roman"/>
                <w:szCs w:val="32"/>
              </w:rPr>
            </w:pPr>
            <w:r>
              <w:rPr>
                <w:rFonts w:hint="eastAsia" w:ascii="方正仿宋_GBK" w:hAnsi="方正仿宋_GBK" w:cs="方正仿宋_GBK"/>
                <w:szCs w:val="32"/>
                <w:lang w:bidi="ar"/>
              </w:rPr>
              <w:t>拟供应资源来源（省份／液厂等，选填）</w:t>
            </w:r>
          </w:p>
        </w:tc>
        <w:tc>
          <w:tcPr>
            <w:tcW w:w="4261" w:type="dxa"/>
            <w:tcBorders>
              <w:top w:val="single" w:color="auto" w:sz="4" w:space="0"/>
              <w:left w:val="single" w:color="auto" w:sz="4" w:space="0"/>
              <w:bottom w:val="single" w:color="auto" w:sz="4" w:space="0"/>
              <w:right w:val="single" w:color="auto" w:sz="4" w:space="0"/>
            </w:tcBorders>
            <w:vAlign w:val="center"/>
          </w:tcPr>
          <w:p w14:paraId="5007C3DF">
            <w:pPr>
              <w:ind w:firstLine="0" w:firstLineChars="0"/>
              <w:rPr>
                <w:rFonts w:cs="Times New Roman"/>
                <w:szCs w:val="32"/>
              </w:rPr>
            </w:pPr>
          </w:p>
        </w:tc>
      </w:tr>
      <w:tr w14:paraId="34BE7C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261" w:type="dxa"/>
            <w:tcBorders>
              <w:top w:val="single" w:color="auto" w:sz="4" w:space="0"/>
              <w:left w:val="single" w:color="auto" w:sz="4" w:space="0"/>
              <w:bottom w:val="single" w:color="auto" w:sz="4" w:space="0"/>
              <w:right w:val="single" w:color="auto" w:sz="4" w:space="0"/>
            </w:tcBorders>
            <w:vAlign w:val="center"/>
          </w:tcPr>
          <w:p w14:paraId="6A1749DA">
            <w:pPr>
              <w:ind w:firstLine="0" w:firstLineChars="0"/>
              <w:rPr>
                <w:rFonts w:cs="Times New Roman"/>
                <w:szCs w:val="32"/>
              </w:rPr>
            </w:pPr>
            <w:r>
              <w:rPr>
                <w:rFonts w:hint="eastAsia" w:ascii="方正仿宋_GBK" w:hAnsi="方正仿宋_GBK" w:cs="方正仿宋_GBK"/>
                <w:szCs w:val="32"/>
                <w:lang w:bidi="ar"/>
              </w:rPr>
              <w:t>业务联系人／电话／邮箱</w:t>
            </w:r>
          </w:p>
        </w:tc>
        <w:tc>
          <w:tcPr>
            <w:tcW w:w="4261" w:type="dxa"/>
            <w:tcBorders>
              <w:top w:val="single" w:color="auto" w:sz="4" w:space="0"/>
              <w:left w:val="single" w:color="auto" w:sz="4" w:space="0"/>
              <w:bottom w:val="single" w:color="auto" w:sz="4" w:space="0"/>
              <w:right w:val="single" w:color="auto" w:sz="4" w:space="0"/>
            </w:tcBorders>
            <w:vAlign w:val="center"/>
          </w:tcPr>
          <w:p w14:paraId="1A792649">
            <w:pPr>
              <w:ind w:firstLine="0" w:firstLineChars="0"/>
              <w:rPr>
                <w:rFonts w:cs="Times New Roman"/>
                <w:szCs w:val="32"/>
              </w:rPr>
            </w:pPr>
          </w:p>
        </w:tc>
      </w:tr>
    </w:tbl>
    <w:p w14:paraId="0AAF03B9">
      <w:pPr>
        <w:pStyle w:val="3"/>
        <w:widowControl/>
        <w:ind w:firstLine="640"/>
        <w:rPr>
          <w:rFonts w:cs="Times New Roman"/>
        </w:rPr>
      </w:pPr>
      <w:r>
        <w:rPr>
          <w:rFonts w:hint="eastAsia" w:ascii="方正黑体_GBK" w:hAnsi="方正黑体_GBK" w:cs="方正黑体_GBK"/>
        </w:rPr>
        <w:t>四、附件资料</w:t>
      </w:r>
    </w:p>
    <w:p w14:paraId="772E9237">
      <w:pPr>
        <w:ind w:firstLine="640"/>
        <w:rPr>
          <w:rFonts w:cs="Times New Roman"/>
          <w:szCs w:val="32"/>
        </w:rPr>
      </w:pPr>
      <w:r>
        <w:rPr>
          <w:rFonts w:hint="eastAsia" w:ascii="方正仿宋_GBK" w:hAnsi="方正仿宋_GBK" w:cs="方正仿宋_GBK"/>
          <w:szCs w:val="32"/>
          <w:lang w:bidi="ar"/>
        </w:rPr>
        <w:t>营业执照复印件（加盖公章）。</w:t>
      </w:r>
    </w:p>
    <w:p w14:paraId="50AC4928">
      <w:pPr>
        <w:pStyle w:val="3"/>
        <w:widowControl/>
        <w:ind w:firstLine="640"/>
        <w:rPr>
          <w:rFonts w:cs="Times New Roman"/>
        </w:rPr>
      </w:pPr>
      <w:r>
        <w:rPr>
          <w:rFonts w:hint="eastAsia" w:ascii="方正黑体_GBK" w:hAnsi="方正黑体_GBK" w:cs="方正黑体_GBK"/>
        </w:rPr>
        <w:t>五、承诺事项</w:t>
      </w:r>
    </w:p>
    <w:p w14:paraId="7C7F6310">
      <w:pPr>
        <w:ind w:firstLine="640"/>
        <w:rPr>
          <w:rFonts w:cs="Times New Roman"/>
          <w:szCs w:val="32"/>
        </w:rPr>
      </w:pPr>
      <w:r>
        <w:rPr>
          <w:rFonts w:cs="Times New Roman"/>
          <w:szCs w:val="32"/>
          <w:lang w:bidi="ar"/>
        </w:rPr>
        <w:t>XXX</w:t>
      </w:r>
      <w:r>
        <w:rPr>
          <w:rFonts w:hint="eastAsia" w:ascii="方正仿宋_GBK" w:hAnsi="方正仿宋_GBK" w:cs="方正仿宋_GBK"/>
          <w:szCs w:val="32"/>
          <w:lang w:bidi="ar"/>
        </w:rPr>
        <w:t>公司承诺：</w:t>
      </w:r>
    </w:p>
    <w:p w14:paraId="3E084D5B">
      <w:pPr>
        <w:ind w:firstLine="640"/>
        <w:rPr>
          <w:rFonts w:cs="Times New Roman"/>
          <w:szCs w:val="32"/>
        </w:rPr>
      </w:pPr>
      <w:r>
        <w:rPr>
          <w:rFonts w:cs="Times New Roman"/>
          <w:szCs w:val="32"/>
          <w:lang w:bidi="ar"/>
        </w:rPr>
        <w:t>XXX</w:t>
      </w:r>
      <w:r>
        <w:rPr>
          <w:rFonts w:hint="eastAsia" w:ascii="方正仿宋_GBK" w:hAnsi="方正仿宋_GBK" w:cs="方正仿宋_GBK"/>
          <w:szCs w:val="32"/>
          <w:lang w:bidi="ar"/>
        </w:rPr>
        <w:t>公司（以下简称本公司）为在</w:t>
      </w:r>
      <w:r>
        <w:rPr>
          <w:rFonts w:cs="Times New Roman"/>
          <w:szCs w:val="32"/>
          <w:lang w:bidi="ar"/>
        </w:rPr>
        <w:t>2025</w:t>
      </w:r>
      <w:r>
        <w:rPr>
          <w:rFonts w:hint="eastAsia" w:ascii="方正仿宋_GBK" w:hAnsi="方正仿宋_GBK" w:cs="方正仿宋_GBK"/>
          <w:szCs w:val="32"/>
          <w:lang w:bidi="ar"/>
        </w:rPr>
        <w:t>至</w:t>
      </w:r>
      <w:r>
        <w:rPr>
          <w:rFonts w:cs="Times New Roman"/>
          <w:szCs w:val="32"/>
          <w:lang w:bidi="ar"/>
        </w:rPr>
        <w:t>2026</w:t>
      </w:r>
      <w:r>
        <w:rPr>
          <w:rFonts w:hint="eastAsia" w:ascii="方正仿宋_GBK" w:hAnsi="方正仿宋_GBK" w:cs="方正仿宋_GBK"/>
          <w:szCs w:val="32"/>
          <w:lang w:bidi="ar"/>
        </w:rPr>
        <w:t>年与气电集团有购销合作的客户或国内资源商，符合《关于开展中海石油气电集团“易联保”液化天然气竞拍试点交易的预公告》《关于开展中海石油气电集团浙江分公司“易联保”液化天然气竞拍交易的公告》载明的准入要求；</w:t>
      </w:r>
    </w:p>
    <w:p w14:paraId="5F8C6F4D">
      <w:pPr>
        <w:ind w:firstLine="640"/>
        <w:rPr>
          <w:rFonts w:cs="Times New Roman"/>
          <w:szCs w:val="32"/>
        </w:rPr>
      </w:pPr>
      <w:r>
        <w:rPr>
          <w:rFonts w:hint="eastAsia" w:ascii="方正仿宋_GBK" w:hAnsi="方正仿宋_GBK" w:cs="方正仿宋_GBK"/>
          <w:szCs w:val="32"/>
          <w:lang w:bidi="ar"/>
        </w:rPr>
        <w:t>本公司已仔细阅读上述交易公告，充分理解“易联保”交易的供气与提气周期、供提气价格等情况，自愿参与本交易并承担相关交易风险；</w:t>
      </w:r>
    </w:p>
    <w:p w14:paraId="2996D59C">
      <w:pPr>
        <w:ind w:firstLine="640"/>
        <w:rPr>
          <w:rFonts w:cs="Times New Roman"/>
          <w:szCs w:val="32"/>
        </w:rPr>
      </w:pPr>
      <w:r>
        <w:rPr>
          <w:rFonts w:hint="eastAsia" w:ascii="方正仿宋_GBK" w:hAnsi="方正仿宋_GBK" w:cs="方正仿宋_GBK"/>
          <w:szCs w:val="32"/>
          <w:lang w:bidi="ar"/>
        </w:rPr>
        <w:t>本公司供应资源来源合法合规，为非中海石油气电集团有限责任公司（以下简称气电集团）资源；供气区域涉及东北地区的，资源不属于煤制气液厂资源、井口气资源；</w:t>
      </w:r>
    </w:p>
    <w:p w14:paraId="1A8D8616">
      <w:pPr>
        <w:ind w:firstLine="640"/>
        <w:rPr>
          <w:rFonts w:cs="Times New Roman"/>
          <w:szCs w:val="32"/>
        </w:rPr>
      </w:pPr>
      <w:r>
        <w:rPr>
          <w:rFonts w:hint="eastAsia" w:ascii="方正仿宋_GBK" w:hAnsi="方正仿宋_GBK" w:cs="方正仿宋_GBK"/>
          <w:szCs w:val="32"/>
          <w:lang w:bidi="ar"/>
        </w:rPr>
        <w:t>本公司供应的液化天然气质量符合上述交易公告载明的质量要求，质量不符合前述要求并对浙江分公司造成损失的，本公司应承担赔偿责任；</w:t>
      </w:r>
    </w:p>
    <w:p w14:paraId="425DA740">
      <w:pPr>
        <w:ind w:firstLine="640"/>
        <w:rPr>
          <w:rFonts w:cs="Times New Roman"/>
          <w:szCs w:val="32"/>
        </w:rPr>
      </w:pPr>
      <w:r>
        <w:rPr>
          <w:rFonts w:hint="eastAsia" w:ascii="方正仿宋_GBK" w:hAnsi="方正仿宋_GBK" w:cs="方正仿宋_GBK"/>
          <w:szCs w:val="32"/>
          <w:lang w:bidi="ar"/>
        </w:rPr>
        <w:t>本公司自愿接受气电集团槽车</w:t>
      </w:r>
      <w:r>
        <w:rPr>
          <w:rFonts w:cs="Times New Roman"/>
          <w:szCs w:val="32"/>
          <w:lang w:bidi="ar"/>
        </w:rPr>
        <w:t>GPS</w:t>
      </w:r>
      <w:r>
        <w:rPr>
          <w:rFonts w:hint="eastAsia" w:ascii="方正仿宋_GBK" w:hAnsi="方正仿宋_GBK" w:cs="方正仿宋_GBK"/>
          <w:szCs w:val="32"/>
          <w:lang w:bidi="ar"/>
        </w:rPr>
        <w:t>轨迹监测管理；</w:t>
      </w:r>
    </w:p>
    <w:p w14:paraId="1DE61101">
      <w:pPr>
        <w:ind w:firstLine="640"/>
        <w:rPr>
          <w:rFonts w:cs="Times New Roman"/>
          <w:szCs w:val="32"/>
        </w:rPr>
      </w:pPr>
      <w:r>
        <w:rPr>
          <w:rFonts w:hint="eastAsia" w:ascii="方正仿宋_GBK" w:hAnsi="方正仿宋_GBK" w:cs="方正仿宋_GBK"/>
          <w:szCs w:val="32"/>
          <w:lang w:bidi="ar"/>
        </w:rPr>
        <w:t>本公司提交的报名信息及资料真实、准确、完整，如有不实，本公司自愿承担相应责任，气电集团及相关分公司有权取消本公司参与资格；</w:t>
      </w:r>
    </w:p>
    <w:p w14:paraId="1E27032C">
      <w:pPr>
        <w:ind w:firstLine="640"/>
        <w:rPr>
          <w:rFonts w:cs="Times New Roman"/>
          <w:szCs w:val="32"/>
        </w:rPr>
      </w:pPr>
      <w:r>
        <w:rPr>
          <w:rFonts w:hint="eastAsia" w:ascii="方正仿宋_GBK" w:hAnsi="方正仿宋_GBK" w:cs="方正仿宋_GBK"/>
          <w:szCs w:val="32"/>
          <w:lang w:bidi="ar"/>
        </w:rPr>
        <w:t>经报名审核确认准入后，重庆交易中心将向本公司发送本次交易电子合同文本（拟稿）供提前熟悉交易条款。本公司承诺对该文本及其内容保密，未经重庆交易中心及浙江分公司同意，不得对外提供、转发或用于本次交易以外的用途；并知悉该文本仅供参考，最终交易内容及合同文本以交易达成时实际使用的电子合同文本为准。</w:t>
      </w:r>
    </w:p>
    <w:p w14:paraId="59B15E1D">
      <w:pPr>
        <w:ind w:firstLine="640"/>
        <w:rPr>
          <w:rFonts w:cs="Times New Roman"/>
          <w:szCs w:val="32"/>
        </w:rPr>
      </w:pPr>
      <w:r>
        <w:rPr>
          <w:rFonts w:hint="eastAsia" w:ascii="方正仿宋_GBK" w:hAnsi="方正仿宋_GBK" w:cs="方正仿宋_GBK"/>
          <w:szCs w:val="32"/>
          <w:lang w:bidi="ar"/>
        </w:rPr>
        <w:t>本公司将遵守重庆交易中心交易规则及上述公告约定。</w:t>
      </w:r>
    </w:p>
    <w:p w14:paraId="0474620B">
      <w:pPr>
        <w:ind w:firstLine="640"/>
        <w:rPr>
          <w:rFonts w:cs="Times New Roman"/>
          <w:szCs w:val="32"/>
        </w:rPr>
      </w:pPr>
      <w:r>
        <w:rPr>
          <w:rFonts w:hint="eastAsia" w:cs="Times New Roman"/>
          <w:szCs w:val="32"/>
          <w:lang w:bidi="ar"/>
        </w:rPr>
        <w:t xml:space="preserve"> </w:t>
      </w:r>
    </w:p>
    <w:p w14:paraId="7FE1FBDC">
      <w:pPr>
        <w:ind w:firstLine="640"/>
        <w:rPr>
          <w:rFonts w:cs="Times New Roman"/>
          <w:szCs w:val="32"/>
        </w:rPr>
      </w:pPr>
      <w:r>
        <w:rPr>
          <w:rFonts w:hint="eastAsia" w:ascii="方正仿宋_GBK" w:hAnsi="方正仿宋_GBK" w:cs="方正仿宋_GBK"/>
          <w:szCs w:val="32"/>
          <w:lang w:bidi="ar"/>
        </w:rPr>
        <w:t>法定代表人或授权代表（签字）：</w:t>
      </w:r>
    </w:p>
    <w:p w14:paraId="1B882C26">
      <w:pPr>
        <w:ind w:firstLine="640"/>
        <w:rPr>
          <w:rFonts w:cs="Times New Roman"/>
          <w:szCs w:val="32"/>
        </w:rPr>
      </w:pPr>
      <w:r>
        <w:rPr>
          <w:rFonts w:cs="Times New Roman"/>
          <w:szCs w:val="32"/>
          <w:lang w:bidi="ar"/>
        </w:rPr>
        <w:t xml:space="preserve"> </w:t>
      </w:r>
    </w:p>
    <w:p w14:paraId="52125FC8">
      <w:pPr>
        <w:ind w:firstLine="640"/>
        <w:rPr>
          <w:rFonts w:cs="Times New Roman"/>
          <w:szCs w:val="32"/>
        </w:rPr>
      </w:pPr>
      <w:r>
        <w:rPr>
          <w:rFonts w:cs="Times New Roman"/>
          <w:szCs w:val="32"/>
          <w:lang w:bidi="ar"/>
        </w:rPr>
        <w:t xml:space="preserve"> </w:t>
      </w:r>
    </w:p>
    <w:p w14:paraId="25F15B6B">
      <w:pPr>
        <w:ind w:firstLine="640"/>
        <w:rPr>
          <w:rFonts w:cs="Times New Roman"/>
          <w:szCs w:val="32"/>
        </w:rPr>
      </w:pPr>
      <w:r>
        <w:rPr>
          <w:rFonts w:hint="eastAsia" w:cs="Times New Roman"/>
          <w:szCs w:val="32"/>
          <w:lang w:bidi="ar"/>
        </w:rPr>
        <w:t xml:space="preserve"> </w:t>
      </w:r>
    </w:p>
    <w:p w14:paraId="374CD098">
      <w:pPr>
        <w:ind w:firstLine="640"/>
        <w:jc w:val="right"/>
        <w:rPr>
          <w:rFonts w:cs="Times New Roman"/>
          <w:szCs w:val="32"/>
        </w:rPr>
      </w:pPr>
      <w:r>
        <w:rPr>
          <w:rFonts w:hint="eastAsia" w:ascii="方正仿宋_GBK" w:hAnsi="方正仿宋_GBK" w:cs="方正仿宋_GBK"/>
          <w:szCs w:val="32"/>
          <w:lang w:bidi="ar"/>
        </w:rPr>
        <w:t xml:space="preserve">              （盖章）</w:t>
      </w:r>
    </w:p>
    <w:p w14:paraId="18EB1DF4">
      <w:pPr>
        <w:ind w:firstLine="640"/>
        <w:jc w:val="right"/>
        <w:rPr>
          <w:rFonts w:cs="Times New Roman"/>
          <w:szCs w:val="32"/>
        </w:rPr>
      </w:pPr>
      <w:r>
        <w:rPr>
          <w:rFonts w:hint="eastAsia" w:ascii="方正仿宋_GBK" w:hAnsi="方正仿宋_GBK" w:cs="方正仿宋_GBK"/>
          <w:szCs w:val="32"/>
          <w:lang w:bidi="ar"/>
        </w:rPr>
        <w:t>日期：  年  月  日</w:t>
      </w:r>
    </w:p>
    <w:p w14:paraId="0EE8DF1A">
      <w:pPr>
        <w:ind w:firstLine="640"/>
        <w:rPr>
          <w:rFonts w:cs="Times New Roman"/>
          <w:szCs w:val="32"/>
        </w:rPr>
      </w:pPr>
      <w:r>
        <w:rPr>
          <w:rFonts w:cs="Times New Roman"/>
          <w:szCs w:val="32"/>
          <w:lang w:bidi="ar"/>
        </w:rPr>
        <w:t xml:space="preserve"> </w:t>
      </w:r>
    </w:p>
    <w:p w14:paraId="16C3AA89">
      <w:pPr>
        <w:widowControl/>
        <w:ind w:firstLine="643"/>
        <w:jc w:val="left"/>
        <w:rPr>
          <w:rFonts w:hint="eastAsia" w:ascii="仿宋" w:hAnsi="仿宋" w:eastAsia="仿宋" w:cs="仿宋"/>
          <w:b/>
          <w:color w:val="000000"/>
          <w:kern w:val="0"/>
          <w:szCs w:val="32"/>
          <w:lang w:bidi="ar"/>
        </w:rPr>
      </w:pPr>
    </w:p>
    <w:p w14:paraId="6B72052F">
      <w:pPr>
        <w:widowControl/>
        <w:ind w:firstLine="643"/>
        <w:jc w:val="left"/>
        <w:rPr>
          <w:rFonts w:hint="eastAsia" w:ascii="仿宋" w:hAnsi="仿宋" w:eastAsia="仿宋" w:cs="仿宋"/>
          <w:b/>
          <w:color w:val="000000"/>
          <w:kern w:val="0"/>
          <w:szCs w:val="32"/>
          <w:lang w:bidi="ar"/>
        </w:rPr>
      </w:pPr>
    </w:p>
    <w:p w14:paraId="103DDDDA">
      <w:pPr>
        <w:widowControl/>
        <w:ind w:firstLine="643"/>
        <w:jc w:val="left"/>
        <w:rPr>
          <w:rFonts w:hint="eastAsia" w:ascii="仿宋" w:hAnsi="仿宋" w:eastAsia="仿宋" w:cs="仿宋"/>
          <w:b/>
          <w:color w:val="000000"/>
          <w:kern w:val="0"/>
          <w:szCs w:val="32"/>
          <w:lang w:bidi="ar"/>
        </w:rPr>
      </w:pPr>
    </w:p>
    <w:p w14:paraId="3074BEC0">
      <w:pPr>
        <w:widowControl/>
        <w:ind w:firstLine="643"/>
        <w:jc w:val="left"/>
        <w:rPr>
          <w:rFonts w:hint="eastAsia" w:ascii="仿宋" w:hAnsi="仿宋" w:eastAsia="仿宋" w:cs="仿宋"/>
          <w:b/>
          <w:color w:val="000000"/>
          <w:kern w:val="0"/>
          <w:szCs w:val="32"/>
          <w:lang w:bidi="ar"/>
        </w:rPr>
      </w:pPr>
    </w:p>
    <w:p w14:paraId="09C69B54">
      <w:pPr>
        <w:ind w:firstLine="640"/>
      </w:pPr>
    </w:p>
    <w:p w14:paraId="3873B0AF">
      <w:pPr>
        <w:rPr>
          <w:rFonts w:hint="eastAsia"/>
          <w:lang w:val="en-US" w:eastAsia="zh-CN"/>
        </w:rPr>
      </w:pPr>
      <w:bookmarkStart w:id="0" w:name="_GoBack"/>
      <w:bookmarkEnd w:id="0"/>
    </w:p>
    <w:sectPr>
      <w:headerReference r:id="rId7" w:type="first"/>
      <w:footerReference r:id="rId10" w:type="first"/>
      <w:headerReference r:id="rId5" w:type="default"/>
      <w:footerReference r:id="rId8" w:type="default"/>
      <w:headerReference r:id="rId6" w:type="even"/>
      <w:footerReference r:id="rId9" w:type="even"/>
      <w:pgSz w:w="11906" w:h="16838"/>
      <w:pgMar w:top="2098" w:right="1474" w:bottom="1984" w:left="1588"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40"/>
      </w:pPr>
      <w:r>
        <w:separator/>
      </w:r>
    </w:p>
  </w:endnote>
  <w:endnote w:type="continuationSeparator" w:id="1">
    <w:p>
      <w:pPr>
        <w:spacing w:line="240" w:lineRule="auto"/>
        <w:ind w:firstLine="64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1" w:fontKey="{2AA0CEB6-CF4B-46E0-9C40-B2641E2F37A8}"/>
  </w:font>
  <w:font w:name="方正仿宋_GBK">
    <w:panose1 w:val="02000000000000000000"/>
    <w:charset w:val="86"/>
    <w:family w:val="auto"/>
    <w:pitch w:val="default"/>
    <w:sig w:usb0="A00002BF" w:usb1="38CF7CFA" w:usb2="00082016" w:usb3="00000000" w:csb0="00040001" w:csb1="00000000"/>
    <w:embedRegular r:id="rId2" w:fontKey="{00A657C2-F3A7-4D64-90C6-76ED89AEC196}"/>
  </w:font>
  <w:font w:name="方正小标宋_GBK">
    <w:panose1 w:val="02000000000000000000"/>
    <w:charset w:val="86"/>
    <w:family w:val="auto"/>
    <w:pitch w:val="default"/>
    <w:sig w:usb0="A00002BF" w:usb1="38CF7CFA" w:usb2="00082016" w:usb3="00000000" w:csb0="00040001" w:csb1="00000000"/>
    <w:embedRegular r:id="rId3" w:fontKey="{1CE1CD7F-B024-4785-85CC-0643F25C6E15}"/>
  </w:font>
  <w:font w:name="方正黑体_GBK">
    <w:panose1 w:val="02010600010101010101"/>
    <w:charset w:val="86"/>
    <w:family w:val="script"/>
    <w:pitch w:val="default"/>
    <w:sig w:usb0="A00002BF" w:usb1="38CF7CFA" w:usb2="00082016" w:usb3="00000000" w:csb0="00040001" w:csb1="00000000"/>
    <w:embedRegular r:id="rId4" w:fontKey="{30F83F82-A161-4D91-BD12-670DFF83912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modern"/>
    <w:pitch w:val="default"/>
    <w:sig w:usb0="800002BF" w:usb1="38CF7CFA" w:usb2="00000016" w:usb3="00000000" w:csb0="00040001" w:csb1="00000000"/>
    <w:embedRegular r:id="rId5" w:fontKey="{C2BC51B4-6262-4601-9677-2F21BCF1495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5DAEC3">
    <w:pPr>
      <w:pStyle w:val="4"/>
      <w:ind w:firstLine="36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460E87">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2460E87">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70A2B5">
    <w:pPr>
      <w:pStyle w:val="4"/>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AC4A5A">
    <w:pPr>
      <w:pStyle w:val="4"/>
      <w:ind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40"/>
      </w:pPr>
      <w:r>
        <w:separator/>
      </w:r>
    </w:p>
  </w:footnote>
  <w:footnote w:type="continuationSeparator" w:id="1">
    <w:p>
      <w:pPr>
        <w:spacing w:line="240" w:lineRule="auto"/>
        <w:ind w:firstLine="64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4235D">
    <w:pPr>
      <w:pStyle w:val="5"/>
      <w:ind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0EAD4E">
    <w:pPr>
      <w:pStyle w:val="5"/>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161641">
    <w:pPr>
      <w:pStyle w:val="5"/>
      <w:ind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DD344BB"/>
    <w:rsid w:val="234D7A33"/>
    <w:rsid w:val="4DD344BB"/>
    <w:rsid w:val="7236566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560" w:lineRule="exact"/>
      <w:ind w:firstLine="880" w:firstLineChars="200"/>
      <w:jc w:val="both"/>
    </w:pPr>
    <w:rPr>
      <w:rFonts w:ascii="Times New Roman" w:hAnsi="Times New Roman" w:eastAsia="方正仿宋_GBK" w:cstheme="minorBidi"/>
      <w:kern w:val="2"/>
      <w:sz w:val="32"/>
      <w:szCs w:val="22"/>
      <w:lang w:val="en-US" w:eastAsia="zh-CN" w:bidi="ar-SA"/>
    </w:rPr>
  </w:style>
  <w:style w:type="paragraph" w:styleId="2">
    <w:name w:val="heading 1"/>
    <w:basedOn w:val="1"/>
    <w:next w:val="1"/>
    <w:qFormat/>
    <w:uiPriority w:val="0"/>
    <w:pPr>
      <w:keepNext/>
      <w:keepLines/>
      <w:ind w:firstLine="0" w:firstLineChars="0"/>
    </w:pPr>
    <w:rPr>
      <w:rFonts w:ascii="Times New Roman" w:hAnsi="Times New Roman" w:eastAsia="方正小标宋_GBK"/>
      <w:kern w:val="44"/>
      <w:sz w:val="44"/>
    </w:rPr>
  </w:style>
  <w:style w:type="paragraph" w:styleId="3">
    <w:name w:val="heading 2"/>
    <w:basedOn w:val="1"/>
    <w:next w:val="1"/>
    <w:unhideWhenUsed/>
    <w:qFormat/>
    <w:uiPriority w:val="0"/>
    <w:pPr>
      <w:keepNext/>
      <w:keepLines/>
      <w:jc w:val="left"/>
      <w:outlineLvl w:val="1"/>
    </w:pPr>
    <w:rPr>
      <w:rFonts w:ascii="Arial" w:hAnsi="Arial" w:eastAsia="方正黑体_GBK"/>
      <w:szCs w:val="32"/>
    </w:rPr>
  </w:style>
  <w:style w:type="character" w:default="1" w:styleId="9">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6">
    <w:name w:val="Title"/>
    <w:basedOn w:val="1"/>
    <w:qFormat/>
    <w:uiPriority w:val="0"/>
    <w:pPr>
      <w:spacing w:before="240" w:after="60"/>
      <w:jc w:val="center"/>
      <w:outlineLvl w:val="0"/>
    </w:pPr>
    <w:rPr>
      <w:rFonts w:ascii="Arial" w:hAnsi="Arial"/>
      <w:b/>
    </w:rPr>
  </w:style>
  <w:style w:type="table" w:styleId="8">
    <w:name w:val="Table Grid"/>
    <w:basedOn w:val="7"/>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1.xml"/><Relationship Id="rId11" Type="http://schemas.openxmlformats.org/officeDocument/2006/relationships/theme" Target="theme/theme1.xml"/><Relationship Id="rId10" Type="http://schemas.openxmlformats.org/officeDocument/2006/relationships/footer" Target="footer3.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rra\AppData\Roaming\kingsoft\office6\templates\docerresourceshop\ugc\template\483225822139\70be86a25455c363c03ddc867b5f80fd23c9bca7\483225822139.docx" TargetMode="Externa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483225822139.docx</Template>
  <Pages>3</Pages>
  <Words>194</Words>
  <Characters>196</Characters>
  <Lines>0</Lines>
  <Paragraphs>0</Paragraphs>
  <TotalTime>0</TotalTime>
  <ScaleCrop>false</ScaleCrop>
  <LinksUpToDate>false</LinksUpToDate>
  <CharactersWithSpaces>197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2026-10-16T07:22:00Z</dcterms:created>
  <dc:creator>lorraine</dc:creator>
  <cp:lastModifiedBy>lorraine</cp:lastModifiedBy>
  <dcterms:modified xsi:type="dcterms:W3CDTF">2026-10-16T09:17:27Z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62BB29A784644DE68AE5A6B7B666F3C3_11</vt:lpwstr>
  </property>
  <property fmtid="{D5CDD505-2E9C-101B-9397-08002B2CF9AE}" pid="4" name="KSOTemplateDocerSaveRecord">
    <vt:lpwstr>eyJoZGlkIjoiMjZmNTZkZTM1ODg3NzRlMjllNzE1MTY2MTk4ODRjZTEiLCJ1c2VySWQiOiIxMTIyMTA2MDM5In0=</vt:lpwstr>
  </property>
</Properties>
</file>